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95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jc w:val="center"/>
        <w:textAlignment w:val="auto"/>
        <w:rPr>
          <w:rFonts w:hint="default" w:ascii="Times New Roman" w:hAnsi="Times New Roman"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四川省省级公共资源进场交易场地预约</w:t>
      </w:r>
    </w:p>
    <w:p w14:paraId="1687D8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jc w:val="center"/>
        <w:textAlignment w:val="auto"/>
        <w:rPr>
          <w:rFonts w:hint="default" w:ascii="Times New Roman" w:hAnsi="Times New Roman"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工作规程</w:t>
      </w:r>
    </w:p>
    <w:p w14:paraId="48497EE2">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1E4AE6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第一条</w:t>
      </w:r>
      <w:r>
        <w:rPr>
          <w:rFonts w:hint="default" w:ascii="Times New Roman" w:hAnsi="Times New Roman" w:eastAsia="华文仿宋"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为进一步规范四川省政府政务服务和公共资源交易服务中心（以下简称</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省中心</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）进场项目的场地预约行为，提高交易场地管理水平，提升场地使用效能，根据《四川省公共资源交易目录（修订）》（川办发〔</w:t>
      </w:r>
      <w:r>
        <w:rPr>
          <w:rFonts w:hint="eastAsia" w:ascii="Times New Roman" w:hAnsi="Times New Roman" w:eastAsia="仿宋_GB2312" w:cs="Times New Roman"/>
          <w:kern w:val="0"/>
          <w:sz w:val="32"/>
          <w:szCs w:val="32"/>
          <w:lang w:val="en-US" w:eastAsia="zh-CN" w:bidi="ar"/>
        </w:rPr>
        <w:t>2025</w:t>
      </w: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54</w:t>
      </w:r>
      <w:r>
        <w:rPr>
          <w:rFonts w:hint="default" w:ascii="仿宋" w:hAnsi="仿宋" w:eastAsia="仿宋_GB2312" w:cs="仿宋"/>
          <w:kern w:val="0"/>
          <w:sz w:val="32"/>
          <w:szCs w:val="32"/>
          <w:lang w:val="en-US" w:eastAsia="zh-CN" w:bidi="ar"/>
        </w:rPr>
        <w:t>号）、《四川省公共资源交易平台管理实施细则》（川办发〔</w:t>
      </w:r>
      <w:r>
        <w:rPr>
          <w:rFonts w:hint="eastAsia" w:ascii="Times New Roman" w:hAnsi="Times New Roman" w:eastAsia="仿宋_GB2312" w:cs="Times New Roman"/>
          <w:kern w:val="0"/>
          <w:sz w:val="32"/>
          <w:szCs w:val="32"/>
          <w:lang w:val="en-US" w:eastAsia="zh-CN" w:bidi="ar"/>
        </w:rPr>
        <w:t>2020</w:t>
      </w: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78</w:t>
      </w:r>
      <w:r>
        <w:rPr>
          <w:rFonts w:hint="default" w:ascii="仿宋" w:hAnsi="仿宋" w:eastAsia="仿宋_GB2312" w:cs="仿宋"/>
          <w:kern w:val="0"/>
          <w:sz w:val="32"/>
          <w:szCs w:val="32"/>
          <w:lang w:val="en-US" w:eastAsia="zh-CN" w:bidi="ar"/>
        </w:rPr>
        <w:t>号）、《四川省人民政府办公厅关于深化改革创新促进招标投标市场规范健康发展的意见》（川办规〔</w:t>
      </w:r>
      <w:r>
        <w:rPr>
          <w:rFonts w:hint="eastAsia" w:ascii="Times New Roman" w:hAnsi="Times New Roman" w:eastAsia="仿宋_GB2312" w:cs="Times New Roman"/>
          <w:kern w:val="0"/>
          <w:sz w:val="32"/>
          <w:szCs w:val="32"/>
          <w:lang w:val="en-US" w:eastAsia="zh-CN" w:bidi="ar"/>
        </w:rPr>
        <w:t>2025</w:t>
      </w: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8</w:t>
      </w:r>
      <w:r>
        <w:rPr>
          <w:rFonts w:hint="default" w:ascii="仿宋" w:hAnsi="仿宋" w:eastAsia="仿宋_GB2312" w:cs="仿宋"/>
          <w:kern w:val="0"/>
          <w:sz w:val="32"/>
          <w:szCs w:val="32"/>
          <w:lang w:val="en-US" w:eastAsia="zh-CN" w:bidi="ar"/>
        </w:rPr>
        <w:t>号）等规定，结合工作实际，制定本规程。</w:t>
      </w:r>
    </w:p>
    <w:p w14:paraId="5E38EC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华文仿宋" w:cs="Times New Roman"/>
          <w:kern w:val="0"/>
          <w:sz w:val="32"/>
          <w:szCs w:val="32"/>
        </w:rPr>
      </w:pPr>
      <w:r>
        <w:rPr>
          <w:rFonts w:hint="default" w:ascii="黑体" w:hAnsi="宋体" w:eastAsia="黑体" w:cs="黑体"/>
          <w:kern w:val="0"/>
          <w:sz w:val="32"/>
          <w:szCs w:val="32"/>
          <w:lang w:val="en-US" w:eastAsia="zh-CN" w:bidi="ar"/>
        </w:rPr>
        <w:t>第二条</w:t>
      </w:r>
      <w:r>
        <w:rPr>
          <w:rFonts w:hint="default" w:ascii="Times New Roman" w:hAnsi="Times New Roman" w:eastAsia="华文仿宋"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场地预约项目范围主要包括：</w:t>
      </w:r>
    </w:p>
    <w:p w14:paraId="3FFEA1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kern w:val="0"/>
          <w:sz w:val="32"/>
          <w:szCs w:val="32"/>
        </w:rPr>
      </w:pPr>
      <w:r>
        <w:rPr>
          <w:rFonts w:hint="default" w:ascii="楷体" w:hAnsi="楷体" w:eastAsia="楷体_GB2312" w:cs="楷体"/>
          <w:kern w:val="2"/>
          <w:sz w:val="32"/>
          <w:szCs w:val="32"/>
          <w:lang w:val="en-US" w:eastAsia="zh-CN" w:bidi="ar"/>
        </w:rPr>
        <w:t>（一）</w:t>
      </w:r>
      <w:r>
        <w:rPr>
          <w:rFonts w:hint="default" w:ascii="Times New Roman" w:hAnsi="Times New Roman" w:eastAsia="楷体_GB2312" w:cs="Times New Roman"/>
          <w:kern w:val="2"/>
          <w:sz w:val="32"/>
          <w:szCs w:val="32"/>
          <w:lang w:val="en-US" w:eastAsia="zh-CN" w:bidi="ar"/>
        </w:rPr>
        <w:t>“</w:t>
      </w:r>
      <w:r>
        <w:rPr>
          <w:rFonts w:hint="default" w:ascii="楷体" w:hAnsi="楷体" w:eastAsia="楷体_GB2312" w:cs="楷体"/>
          <w:kern w:val="2"/>
          <w:sz w:val="32"/>
          <w:szCs w:val="32"/>
          <w:lang w:val="en-US" w:eastAsia="zh-CN" w:bidi="ar"/>
        </w:rPr>
        <w:t>应进必进</w:t>
      </w:r>
      <w:r>
        <w:rPr>
          <w:rFonts w:hint="default" w:ascii="Times New Roman" w:hAnsi="Times New Roman" w:eastAsia="楷体_GB2312" w:cs="Times New Roman"/>
          <w:kern w:val="2"/>
          <w:sz w:val="32"/>
          <w:szCs w:val="32"/>
          <w:lang w:val="en-US" w:eastAsia="zh-CN" w:bidi="ar"/>
        </w:rPr>
        <w:t>”</w:t>
      </w:r>
      <w:r>
        <w:rPr>
          <w:rFonts w:hint="default" w:ascii="楷体" w:hAnsi="楷体" w:eastAsia="楷体_GB2312" w:cs="楷体"/>
          <w:kern w:val="2"/>
          <w:sz w:val="32"/>
          <w:szCs w:val="32"/>
          <w:lang w:val="en-US" w:eastAsia="zh-CN" w:bidi="ar"/>
        </w:rPr>
        <w:t>项目：</w:t>
      </w:r>
      <w:r>
        <w:rPr>
          <w:rFonts w:hint="default" w:ascii="仿宋" w:hAnsi="仿宋" w:eastAsia="仿宋_GB2312" w:cs="仿宋"/>
          <w:kern w:val="0"/>
          <w:sz w:val="32"/>
          <w:szCs w:val="32"/>
          <w:lang w:val="en-US" w:eastAsia="zh-CN" w:bidi="ar"/>
        </w:rPr>
        <w:t>指在《四川省公共资源交易目录》内，属国家部委、省政府、省级行政主管部门、省属国有企业批准的招标采购项目及相关附属项目（含代建单位招标、合同中明确由中标单位如施工总承包单位作为招标人进行重要设备、材料等招标的）。</w:t>
      </w:r>
    </w:p>
    <w:p w14:paraId="5E0C70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楷体" w:hAnsi="楷体" w:eastAsia="楷体_GB2312" w:cs="楷体"/>
          <w:kern w:val="0"/>
          <w:sz w:val="32"/>
          <w:szCs w:val="32"/>
          <w:lang w:val="en-US" w:eastAsia="zh-CN" w:bidi="ar"/>
        </w:rPr>
        <w:t>（二）</w:t>
      </w:r>
      <w:r>
        <w:rPr>
          <w:rFonts w:hint="default" w:ascii="Times New Roman" w:hAnsi="Times New Roman" w:eastAsia="楷体_GB2312" w:cs="Times New Roman"/>
          <w:kern w:val="0"/>
          <w:sz w:val="32"/>
          <w:szCs w:val="32"/>
          <w:lang w:val="en-US" w:eastAsia="zh-CN" w:bidi="ar"/>
        </w:rPr>
        <w:t>“</w:t>
      </w:r>
      <w:r>
        <w:rPr>
          <w:rFonts w:hint="default" w:ascii="楷体" w:hAnsi="楷体" w:eastAsia="楷体_GB2312" w:cs="楷体"/>
          <w:kern w:val="0"/>
          <w:sz w:val="32"/>
          <w:szCs w:val="32"/>
          <w:lang w:val="en-US" w:eastAsia="zh-CN" w:bidi="ar"/>
        </w:rPr>
        <w:t>申请进场</w:t>
      </w:r>
      <w:r>
        <w:rPr>
          <w:rFonts w:hint="default" w:ascii="Times New Roman" w:hAnsi="Times New Roman" w:eastAsia="楷体_GB2312" w:cs="Times New Roman"/>
          <w:kern w:val="0"/>
          <w:sz w:val="32"/>
          <w:szCs w:val="32"/>
          <w:lang w:val="en-US" w:eastAsia="zh-CN" w:bidi="ar"/>
        </w:rPr>
        <w:t>”</w:t>
      </w:r>
      <w:r>
        <w:rPr>
          <w:rFonts w:hint="default" w:ascii="楷体" w:hAnsi="楷体" w:eastAsia="楷体_GB2312" w:cs="楷体"/>
          <w:kern w:val="0"/>
          <w:sz w:val="32"/>
          <w:szCs w:val="32"/>
          <w:lang w:val="en-US" w:eastAsia="zh-CN" w:bidi="ar"/>
        </w:rPr>
        <w:t>项目</w:t>
      </w:r>
      <w:r>
        <w:rPr>
          <w:rFonts w:hint="default" w:ascii="仿宋" w:hAnsi="仿宋" w:eastAsia="仿宋_GB2312" w:cs="仿宋"/>
          <w:kern w:val="0"/>
          <w:sz w:val="32"/>
          <w:szCs w:val="32"/>
          <w:lang w:val="en-US" w:eastAsia="zh-CN" w:bidi="ar"/>
        </w:rPr>
        <w:t>：</w:t>
      </w:r>
    </w:p>
    <w:p w14:paraId="3F0D13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市（州）、县（市、区）项目。指由市（州）、县（市、区）政府或部门立项审批，应在属地交易中心交易，因下列特殊原因需要进入省中心交易的项目。</w:t>
      </w:r>
    </w:p>
    <w:p w14:paraId="0E98F4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1</w:t>
      </w:r>
      <w:r>
        <w:rPr>
          <w:rFonts w:hint="default" w:ascii="仿宋" w:hAnsi="仿宋" w:eastAsia="仿宋_GB2312" w:cs="仿宋"/>
          <w:kern w:val="0"/>
          <w:sz w:val="32"/>
          <w:szCs w:val="32"/>
          <w:lang w:val="en-US" w:eastAsia="zh-CN" w:bidi="ar"/>
        </w:rPr>
        <w:t>）当地市级交易中心暂停或不能提供交易服务；</w:t>
      </w:r>
    </w:p>
    <w:p w14:paraId="5D06B8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2</w:t>
      </w:r>
      <w:r>
        <w:rPr>
          <w:rFonts w:hint="default" w:ascii="仿宋" w:hAnsi="仿宋" w:eastAsia="仿宋_GB2312" w:cs="仿宋"/>
          <w:kern w:val="0"/>
          <w:sz w:val="32"/>
          <w:szCs w:val="32"/>
          <w:lang w:val="en-US" w:eastAsia="zh-CN" w:bidi="ar"/>
        </w:rPr>
        <w:t>）地处偏僻、交通不便、投标人少、竞争不充分且不具备不见面开标条件；</w:t>
      </w:r>
    </w:p>
    <w:p w14:paraId="55830A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3</w:t>
      </w:r>
      <w:r>
        <w:rPr>
          <w:rFonts w:hint="default" w:ascii="仿宋" w:hAnsi="仿宋" w:eastAsia="仿宋_GB2312" w:cs="仿宋"/>
          <w:kern w:val="0"/>
          <w:sz w:val="32"/>
          <w:szCs w:val="32"/>
          <w:lang w:val="en-US" w:eastAsia="zh-CN" w:bidi="ar"/>
        </w:rPr>
        <w:t>）项目所属行业评审专家过少，不能满足项目评审需要且不具备远程异地评标条件；</w:t>
      </w:r>
    </w:p>
    <w:p w14:paraId="2A9329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4</w:t>
      </w:r>
      <w:r>
        <w:rPr>
          <w:rFonts w:hint="default" w:ascii="仿宋" w:hAnsi="仿宋" w:eastAsia="仿宋_GB2312" w:cs="仿宋"/>
          <w:kern w:val="0"/>
          <w:sz w:val="32"/>
          <w:szCs w:val="32"/>
          <w:lang w:val="en-US" w:eastAsia="zh-CN" w:bidi="ar"/>
        </w:rPr>
        <w:t>）省委省政府或省级部门指定省中心为交易地点；</w:t>
      </w:r>
    </w:p>
    <w:p w14:paraId="3237CED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5</w:t>
      </w:r>
      <w:r>
        <w:rPr>
          <w:rFonts w:hint="default" w:ascii="仿宋" w:hAnsi="仿宋" w:eastAsia="仿宋_GB2312" w:cs="仿宋"/>
          <w:kern w:val="0"/>
          <w:sz w:val="32"/>
          <w:szCs w:val="32"/>
          <w:lang w:val="en-US" w:eastAsia="zh-CN" w:bidi="ar"/>
        </w:rPr>
        <w:t>）其他特殊情况。</w:t>
      </w:r>
    </w:p>
    <w:p w14:paraId="2D169E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驻川单位项目。指驻川国有企业、中央部委驻川机关事业单位的招标采购项目。</w:t>
      </w:r>
    </w:p>
    <w:p w14:paraId="5257A6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省属国有企业目录外项目。指省属国有企业在《四川省公共资源交易目录》外，符合法定交易条件，取得法定招标手续的招标采购项目。</w:t>
      </w:r>
    </w:p>
    <w:p w14:paraId="6A684E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涉密、应急等特殊项目。国家部委、省政府、省级行政主管部门、省属国有企业批准的涉密、应急招标采购项目，需提交省级保密局出具的相关涉密项目交易许可函（如有）、行政主管部门出具的紧急情况说明（如有），或业主提交相关情况说明（格式自拟），方可开启绿色通道，按照涉密、应急项目相关要求进行。</w:t>
      </w:r>
    </w:p>
    <w:p w14:paraId="110F85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其他需要进入省中心交易的项目。</w:t>
      </w:r>
    </w:p>
    <w:p w14:paraId="67EA9F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第三条</w:t>
      </w:r>
      <w:r>
        <w:rPr>
          <w:rFonts w:hint="default" w:ascii="Times New Roman" w:hAnsi="Times New Roman" w:eastAsia="华文仿宋"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场地预约流程</w:t>
      </w:r>
    </w:p>
    <w:p w14:paraId="528268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（一）</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应进必进</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项目，按《四川省政府政务服务和公共资源交易服务中心交易项目场地预约受理指南》（附件</w:t>
      </w:r>
      <w:r>
        <w:rPr>
          <w:rFonts w:hint="eastAsia" w:ascii="Times New Roman" w:hAnsi="Times New Roman" w:eastAsia="仿宋_GB2312" w:cs="Times New Roman"/>
          <w:kern w:val="0"/>
          <w:sz w:val="32"/>
          <w:szCs w:val="32"/>
          <w:lang w:val="en-US" w:eastAsia="zh-CN" w:bidi="ar"/>
        </w:rPr>
        <w:t>1</w:t>
      </w:r>
      <w:r>
        <w:rPr>
          <w:rFonts w:hint="default" w:ascii="仿宋" w:hAnsi="仿宋" w:eastAsia="仿宋_GB2312" w:cs="仿宋"/>
          <w:kern w:val="0"/>
          <w:sz w:val="32"/>
          <w:szCs w:val="32"/>
          <w:lang w:val="en-US" w:eastAsia="zh-CN" w:bidi="ar"/>
        </w:rPr>
        <w:t>）相关规定预约场地。工程建设项目若采用评定分离机制需在省中心定标的，发布中标候选人公示后，还需在线预约定标时间。</w:t>
      </w:r>
    </w:p>
    <w:p w14:paraId="1EF5D8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（二）</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申请进场</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项目，场地预约流程如下：</w:t>
      </w:r>
    </w:p>
    <w:p w14:paraId="094DD8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提交申请。</w:t>
      </w:r>
    </w:p>
    <w:p w14:paraId="094DA8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1</w:t>
      </w:r>
      <w:r>
        <w:rPr>
          <w:rFonts w:hint="default" w:ascii="仿宋" w:hAnsi="仿宋" w:eastAsia="仿宋_GB2312" w:cs="仿宋"/>
          <w:kern w:val="0"/>
          <w:sz w:val="32"/>
          <w:szCs w:val="32"/>
          <w:lang w:val="en-US" w:eastAsia="zh-CN" w:bidi="ar"/>
        </w:rPr>
        <w:t>）市（州）、县（市、区）项目：市（州）、县（市、区）政府或部门立项批准的项目，</w:t>
      </w:r>
      <w:r>
        <w:rPr>
          <w:rFonts w:hint="default" w:ascii="仿宋" w:hAnsi="仿宋" w:eastAsia="仿宋_GB2312" w:cs="仿宋"/>
          <w:b w:val="0"/>
          <w:bCs w:val="0"/>
          <w:kern w:val="0"/>
          <w:sz w:val="32"/>
          <w:szCs w:val="32"/>
          <w:lang w:val="en-US" w:eastAsia="zh-CN" w:bidi="ar"/>
        </w:rPr>
        <w:t>由项目业主单位</w:t>
      </w:r>
      <w:r>
        <w:rPr>
          <w:rFonts w:hint="default" w:ascii="仿宋" w:hAnsi="仿宋" w:eastAsia="仿宋_GB2312" w:cs="仿宋"/>
          <w:kern w:val="0"/>
          <w:sz w:val="32"/>
          <w:szCs w:val="32"/>
          <w:lang w:val="en-US" w:eastAsia="zh-CN" w:bidi="ar"/>
        </w:rPr>
        <w:t>通过市（州）交易中心从</w:t>
      </w:r>
      <w:r>
        <w:rPr>
          <w:rFonts w:hint="eastAsia" w:ascii="Times New Roman" w:hAnsi="Times New Roman" w:eastAsia="仿宋_GB2312" w:cs="Times New Roman"/>
          <w:kern w:val="0"/>
          <w:sz w:val="32"/>
          <w:szCs w:val="32"/>
          <w:lang w:val="en-US" w:eastAsia="zh-CN" w:bidi="ar"/>
        </w:rPr>
        <w:t>OA</w:t>
      </w:r>
      <w:r>
        <w:rPr>
          <w:rFonts w:hint="default" w:ascii="仿宋" w:hAnsi="仿宋" w:eastAsia="仿宋_GB2312" w:cs="仿宋"/>
          <w:kern w:val="0"/>
          <w:sz w:val="32"/>
          <w:szCs w:val="32"/>
          <w:lang w:val="en-US" w:eastAsia="zh-CN" w:bidi="ar"/>
        </w:rPr>
        <w:t>系统向省中心提交《申请进场交易的函》（附件</w:t>
      </w:r>
      <w:r>
        <w:rPr>
          <w:rFonts w:hint="eastAsia" w:ascii="Times New Roman" w:hAnsi="Times New Roman" w:eastAsia="仿宋_GB2312" w:cs="仿宋"/>
          <w:kern w:val="0"/>
          <w:sz w:val="32"/>
          <w:szCs w:val="32"/>
          <w:lang w:val="en-US" w:eastAsia="zh-CN" w:bidi="ar"/>
        </w:rPr>
        <w:t>2</w:t>
      </w:r>
      <w:r>
        <w:rPr>
          <w:rFonts w:hint="default" w:ascii="仿宋" w:hAnsi="仿宋" w:eastAsia="仿宋_GB2312" w:cs="仿宋"/>
          <w:kern w:val="0"/>
          <w:sz w:val="32"/>
          <w:szCs w:val="32"/>
          <w:lang w:val="en-US" w:eastAsia="zh-CN" w:bidi="ar"/>
        </w:rPr>
        <w:t>）及相关附件，申请函需附写给项目监督部门、审批核准部门及属地交易中心“改变交易地点的告知函”（格式自拟）。</w:t>
      </w:r>
    </w:p>
    <w:p w14:paraId="256AF7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2</w:t>
      </w:r>
      <w:r>
        <w:rPr>
          <w:rFonts w:hint="default" w:ascii="仿宋" w:hAnsi="仿宋" w:eastAsia="仿宋_GB2312" w:cs="仿宋"/>
          <w:kern w:val="0"/>
          <w:sz w:val="32"/>
          <w:szCs w:val="32"/>
          <w:lang w:val="en-US" w:eastAsia="zh-CN" w:bidi="ar"/>
        </w:rPr>
        <w:t>）驻川单位项目：由项目业主单位提交《申请进场交易的函》（附件</w:t>
      </w:r>
      <w:r>
        <w:rPr>
          <w:rFonts w:hint="eastAsia" w:ascii="Times New Roman" w:hAnsi="Times New Roman" w:eastAsia="仿宋_GB2312" w:cs="Times New Roman"/>
          <w:kern w:val="0"/>
          <w:sz w:val="32"/>
          <w:szCs w:val="32"/>
          <w:lang w:val="en-US" w:eastAsia="zh-CN" w:bidi="ar"/>
        </w:rPr>
        <w:t>2</w:t>
      </w:r>
      <w:r>
        <w:rPr>
          <w:rFonts w:hint="default" w:ascii="仿宋" w:hAnsi="仿宋" w:eastAsia="仿宋_GB2312" w:cs="仿宋"/>
          <w:kern w:val="0"/>
          <w:sz w:val="32"/>
          <w:szCs w:val="32"/>
          <w:lang w:val="en-US" w:eastAsia="zh-CN" w:bidi="ar"/>
        </w:rPr>
        <w:t>）及相关附件。</w:t>
      </w:r>
    </w:p>
    <w:p w14:paraId="66489F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3</w:t>
      </w:r>
      <w:r>
        <w:rPr>
          <w:rFonts w:hint="default" w:ascii="仿宋" w:hAnsi="仿宋" w:eastAsia="仿宋_GB2312" w:cs="仿宋"/>
          <w:kern w:val="0"/>
          <w:sz w:val="32"/>
          <w:szCs w:val="32"/>
          <w:lang w:val="en-US" w:eastAsia="zh-CN" w:bidi="ar"/>
        </w:rPr>
        <w:t>）省属国有企业目录外项目：省属国有企业在《四川省公共资源交易目录》外，由项目业主单位提交《申请进场交易的函》（附件</w:t>
      </w:r>
      <w:r>
        <w:rPr>
          <w:rFonts w:hint="eastAsia" w:ascii="Times New Roman" w:hAnsi="Times New Roman" w:eastAsia="仿宋_GB2312" w:cs="Times New Roman"/>
          <w:kern w:val="0"/>
          <w:sz w:val="32"/>
          <w:szCs w:val="32"/>
          <w:lang w:val="en-US" w:eastAsia="zh-CN" w:bidi="ar"/>
        </w:rPr>
        <w:t>2</w:t>
      </w:r>
      <w:r>
        <w:rPr>
          <w:rFonts w:hint="default" w:ascii="仿宋" w:hAnsi="仿宋" w:eastAsia="仿宋_GB2312" w:cs="仿宋"/>
          <w:kern w:val="0"/>
          <w:sz w:val="32"/>
          <w:szCs w:val="32"/>
          <w:lang w:val="en-US" w:eastAsia="zh-CN" w:bidi="ar"/>
        </w:rPr>
        <w:t>）及相关附件。</w:t>
      </w:r>
    </w:p>
    <w:p w14:paraId="2717DA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4</w:t>
      </w:r>
      <w:r>
        <w:rPr>
          <w:rFonts w:hint="default" w:ascii="仿宋" w:hAnsi="仿宋" w:eastAsia="仿宋_GB2312" w:cs="仿宋"/>
          <w:kern w:val="0"/>
          <w:sz w:val="32"/>
          <w:szCs w:val="32"/>
          <w:lang w:val="en-US" w:eastAsia="zh-CN" w:bidi="ar"/>
        </w:rPr>
        <w:t>）涉密、应急及其他项目。国家部委、省政府、省级行政主管部门、省属国有企业批准的涉密、应急招标采购项目，依据项目涉密、应急书面文件要求直接进场进行招标采购。</w:t>
      </w:r>
    </w:p>
    <w:p w14:paraId="2DEBE56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内部审批。省中心交易受理处对申请进场项目是否具备招标采购条件、申请进场理由、申请资料等进行初核，提出是否受理建议意见后，通过</w:t>
      </w:r>
      <w:r>
        <w:rPr>
          <w:rFonts w:hint="eastAsia" w:ascii="Times New Roman" w:hAnsi="Times New Roman" w:eastAsia="仿宋_GB2312" w:cs="Times New Roman"/>
          <w:kern w:val="0"/>
          <w:sz w:val="32"/>
          <w:szCs w:val="32"/>
          <w:lang w:val="en-US" w:eastAsia="zh-CN" w:bidi="ar"/>
        </w:rPr>
        <w:t>OA</w:t>
      </w:r>
      <w:r>
        <w:rPr>
          <w:rFonts w:hint="default" w:ascii="仿宋" w:hAnsi="仿宋" w:eastAsia="仿宋_GB2312" w:cs="仿宋"/>
          <w:kern w:val="0"/>
          <w:sz w:val="32"/>
          <w:szCs w:val="32"/>
          <w:lang w:val="en-US" w:eastAsia="zh-CN" w:bidi="ar"/>
        </w:rPr>
        <w:t>办公系统提交《交易项目受理审核表》（附件</w:t>
      </w:r>
      <w:r>
        <w:rPr>
          <w:rFonts w:hint="eastAsia" w:ascii="Times New Roman" w:hAnsi="Times New Roman" w:eastAsia="仿宋_GB2312" w:cs="Times New Roman"/>
          <w:kern w:val="0"/>
          <w:sz w:val="32"/>
          <w:szCs w:val="32"/>
          <w:lang w:val="en-US" w:eastAsia="zh-CN" w:bidi="ar"/>
        </w:rPr>
        <w:t>3</w:t>
      </w:r>
      <w:r>
        <w:rPr>
          <w:rFonts w:hint="default" w:ascii="仿宋" w:hAnsi="仿宋" w:eastAsia="仿宋_GB2312" w:cs="仿宋"/>
          <w:kern w:val="0"/>
          <w:sz w:val="32"/>
          <w:szCs w:val="32"/>
          <w:lang w:val="en-US" w:eastAsia="zh-CN" w:bidi="ar"/>
        </w:rPr>
        <w:t>），省中心分管领导审批后出具《交易项目受理回执单》（附件</w:t>
      </w:r>
      <w:r>
        <w:rPr>
          <w:rFonts w:hint="eastAsia" w:ascii="Times New Roman" w:hAnsi="Times New Roman" w:eastAsia="仿宋_GB2312" w:cs="Times New Roman"/>
          <w:kern w:val="0"/>
          <w:sz w:val="32"/>
          <w:szCs w:val="32"/>
          <w:lang w:val="en-US" w:eastAsia="zh-CN" w:bidi="ar"/>
        </w:rPr>
        <w:t>4</w:t>
      </w:r>
      <w:r>
        <w:rPr>
          <w:rFonts w:hint="default" w:ascii="仿宋" w:hAnsi="仿宋" w:eastAsia="仿宋_GB2312" w:cs="仿宋"/>
          <w:kern w:val="0"/>
          <w:sz w:val="32"/>
          <w:szCs w:val="32"/>
          <w:lang w:val="en-US" w:eastAsia="zh-CN" w:bidi="ar"/>
        </w:rPr>
        <w:t>）；对不符合受理条件的，退回其申请材料并告知理由，待补充完善申请材料后再受理；特殊情况经行政监督部门同意后，可“容缺受理”。</w:t>
      </w:r>
    </w:p>
    <w:p w14:paraId="20DC9B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预约场地。同意进场交易的项目，按《四川省政府政务服务和公共资源交易服务中心交易项目场地预约受理指南》（附件</w:t>
      </w:r>
      <w:r>
        <w:rPr>
          <w:rFonts w:hint="eastAsia" w:ascii="Times New Roman" w:hAnsi="Times New Roman" w:eastAsia="仿宋_GB2312" w:cs="Times New Roman"/>
          <w:kern w:val="0"/>
          <w:sz w:val="32"/>
          <w:szCs w:val="32"/>
          <w:lang w:val="en-US" w:eastAsia="zh-CN" w:bidi="ar"/>
        </w:rPr>
        <w:t>1</w:t>
      </w:r>
      <w:r>
        <w:rPr>
          <w:rFonts w:hint="default" w:ascii="仿宋" w:hAnsi="仿宋" w:eastAsia="仿宋_GB2312" w:cs="仿宋"/>
          <w:kern w:val="0"/>
          <w:sz w:val="32"/>
          <w:szCs w:val="32"/>
          <w:lang w:val="en-US" w:eastAsia="zh-CN" w:bidi="ar"/>
        </w:rPr>
        <w:t>）的规定预约场地，并按进场交易相关程序办理，严格执行进场交易工作规范。工程建设项目若采用评定分离机制需在省中心定标的，在发布中标候选人公示后，还需在线预约定标时间。</w:t>
      </w:r>
    </w:p>
    <w:p w14:paraId="115430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第四条</w:t>
      </w:r>
      <w:r>
        <w:rPr>
          <w:rFonts w:hint="default" w:ascii="Times New Roman" w:hAnsi="Times New Roman" w:eastAsia="黑体" w:cs="Times New Roman"/>
          <w:kern w:val="0"/>
          <w:sz w:val="32"/>
          <w:szCs w:val="32"/>
          <w:lang w:val="en-US" w:eastAsia="zh-CN" w:bidi="ar"/>
        </w:rPr>
        <w:t xml:space="preserve"> </w:t>
      </w:r>
      <w:r>
        <w:rPr>
          <w:rFonts w:hint="default" w:ascii="Times New Roman" w:hAnsi="Times New Roman" w:eastAsia="华文仿宋"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进场交易项目的条件，主要包括：</w:t>
      </w:r>
    </w:p>
    <w:p w14:paraId="2F3943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（一）项目具有立项审批文件。</w:t>
      </w:r>
    </w:p>
    <w:p w14:paraId="1FAC07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（二）项目资金已落实。</w:t>
      </w:r>
    </w:p>
    <w:p w14:paraId="7DD5DA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（三）同意按照省中心有关规定进场交易：</w:t>
      </w:r>
    </w:p>
    <w:p w14:paraId="7E04C7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1"/>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在全国公共资源交易平台（四川省）（</w:t>
      </w:r>
      <w:r>
        <w:rPr>
          <w:rFonts w:hint="eastAsia" w:ascii="Times New Roman" w:hAnsi="Times New Roman" w:eastAsia="仿宋_GB2312" w:cs="Times New Roman"/>
          <w:kern w:val="0"/>
          <w:sz w:val="32"/>
          <w:szCs w:val="32"/>
          <w:lang w:val="en-US" w:eastAsia="zh-CN" w:bidi="ar"/>
        </w:rPr>
        <w:t>https</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ggzyjy</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sc</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gov</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cn</w:t>
      </w:r>
      <w:r>
        <w:rPr>
          <w:rFonts w:hint="default" w:ascii="仿宋" w:hAnsi="仿宋" w:eastAsia="仿宋_GB2312" w:cs="仿宋"/>
          <w:kern w:val="0"/>
          <w:sz w:val="32"/>
          <w:szCs w:val="32"/>
          <w:lang w:val="en-US" w:eastAsia="zh-CN" w:bidi="ar"/>
        </w:rPr>
        <w:t>）发布交易信息公告，通过省中心电子交易系统开展交易活动，实施全流程电子化交易。</w:t>
      </w:r>
    </w:p>
    <w:p w14:paraId="78F909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w:t>
      </w:r>
      <w:r>
        <w:rPr>
          <w:rFonts w:hint="default" w:ascii="仿宋" w:hAnsi="仿宋" w:eastAsia="仿宋_GB2312" w:cs="仿宋"/>
          <w:kern w:val="0"/>
          <w:sz w:val="32"/>
          <w:szCs w:val="32"/>
          <w:lang w:val="en-US" w:eastAsia="zh-CN" w:bidi="ar"/>
        </w:rPr>
        <w:t>“应进必进”项目若因涉密等原因需线下获取招标文件，由项目业主现场提交书面申请，按省中心规定流程完成审批后，才能进场交易。</w:t>
      </w:r>
    </w:p>
    <w:p w14:paraId="113E69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 xml:space="preserve">第五条  </w:t>
      </w:r>
      <w:r>
        <w:rPr>
          <w:rFonts w:hint="default" w:ascii="仿宋" w:hAnsi="仿宋" w:eastAsia="仿宋_GB2312" w:cs="仿宋"/>
          <w:kern w:val="0"/>
          <w:sz w:val="32"/>
          <w:szCs w:val="32"/>
          <w:lang w:val="en-US" w:eastAsia="zh-CN" w:bidi="ar"/>
        </w:rPr>
        <w:t>进场交易项目，应当符合法定的交易条件，取得法定手续。有下列情形之一的，不得进入省中心交易。</w:t>
      </w:r>
    </w:p>
    <w:p w14:paraId="06AA58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（一）应当依法审批、核准、评估而未依法履行相应程序的；</w:t>
      </w:r>
    </w:p>
    <w:p w14:paraId="27BC22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（二）权属有争议或者权属不明的；</w:t>
      </w:r>
    </w:p>
    <w:p w14:paraId="6086515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（三）被依法采取限制措施的；</w:t>
      </w:r>
    </w:p>
    <w:p w14:paraId="2F5740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（四）行政主管部门未制定交易规则的；</w:t>
      </w:r>
    </w:p>
    <w:p w14:paraId="7ABD7E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（五）法律、法规以及国家、省规定禁止交易的其他情形。</w:t>
      </w:r>
    </w:p>
    <w:p w14:paraId="474A2B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第六条</w:t>
      </w:r>
      <w:r>
        <w:rPr>
          <w:rFonts w:hint="default" w:ascii="Times New Roman" w:hAnsi="Times New Roman" w:eastAsia="仿宋_GB2312"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进场交易项目在省中心交易期间出现下列情形之一的，应当按照有关规定和程序暂停交易。</w:t>
      </w:r>
    </w:p>
    <w:p w14:paraId="5A775E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（一）权属出现异议，尚未依法确定权属的；</w:t>
      </w:r>
    </w:p>
    <w:p w14:paraId="3AC9B6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（二）行政监督管理部门、省中心在公共资源交易活动中发现未依法履行相应程序或者存在违法违规行为，可能影响交易结果或造成严重损失的；</w:t>
      </w:r>
    </w:p>
    <w:p w14:paraId="662CAB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（三）因不可抗力使交易不能进行，或者交易过程中出现交易系统故障等异常情况影响交易进行的；</w:t>
      </w:r>
    </w:p>
    <w:p w14:paraId="18C7CA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（四）依法应当暂停交易的其他情形。</w:t>
      </w:r>
    </w:p>
    <w:p w14:paraId="1CD48D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仿宋" w:hAnsi="仿宋" w:eastAsia="仿宋_GB2312" w:cs="仿宋"/>
          <w:kern w:val="0"/>
          <w:sz w:val="32"/>
          <w:szCs w:val="32"/>
          <w:lang w:val="en-US" w:eastAsia="zh-CN" w:bidi="ar"/>
        </w:rPr>
        <w:t>暂停原因消除后，省中心及时安排项目实施主体恢复交易活动；不再符合交易条件的，应当终止交易。</w:t>
      </w:r>
    </w:p>
    <w:p w14:paraId="6478E49F">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对成功预约交易场地的项目，省中心各处室应充分发挥内部联动机制作用，在统一规范的业务操作流程下，按照职能分工及有关规章制度，履行本处室的工作职责，保障项目按预约时间正常交易。</w:t>
      </w:r>
    </w:p>
    <w:p w14:paraId="498F68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第八条</w:t>
      </w:r>
      <w:r>
        <w:rPr>
          <w:rFonts w:hint="default" w:ascii="Times New Roman" w:hAnsi="Times New Roman" w:eastAsia="仿宋_GB2312"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本规程从即日起正式实施。《四川省政府政务服务和公共资源交易服务中心关于修订</w:t>
      </w:r>
      <w:r>
        <w:rPr>
          <w:rFonts w:hint="default" w:ascii="Times New Roman" w:hAnsi="Times New Roman" w:eastAsia="仿宋_GB2312" w:cs="Times New Roman"/>
          <w:kern w:val="0"/>
          <w:sz w:val="32"/>
          <w:szCs w:val="32"/>
          <w:lang w:val="en-US" w:eastAsia="zh-CN" w:bidi="ar"/>
        </w:rPr>
        <w:t>&lt;</w:t>
      </w:r>
      <w:r>
        <w:rPr>
          <w:rFonts w:hint="default" w:ascii="仿宋" w:hAnsi="仿宋" w:eastAsia="仿宋_GB2312" w:cs="仿宋"/>
          <w:kern w:val="0"/>
          <w:sz w:val="32"/>
          <w:szCs w:val="32"/>
          <w:lang w:val="en-US" w:eastAsia="zh-CN" w:bidi="ar"/>
        </w:rPr>
        <w:t>四川省省级公共资源进场交易场地预约工作规程</w:t>
      </w:r>
      <w:r>
        <w:rPr>
          <w:rFonts w:hint="default" w:ascii="Times New Roman" w:hAnsi="Times New Roman" w:eastAsia="仿宋_GB2312" w:cs="Times New Roman"/>
          <w:kern w:val="0"/>
          <w:sz w:val="32"/>
          <w:szCs w:val="32"/>
          <w:lang w:val="en-US" w:eastAsia="zh-CN" w:bidi="ar"/>
        </w:rPr>
        <w:t>&gt;</w:t>
      </w:r>
      <w:r>
        <w:rPr>
          <w:rFonts w:hint="default" w:ascii="仿宋" w:hAnsi="仿宋" w:eastAsia="仿宋_GB2312" w:cs="仿宋"/>
          <w:kern w:val="0"/>
          <w:sz w:val="32"/>
          <w:szCs w:val="32"/>
          <w:lang w:val="en-US" w:eastAsia="zh-CN" w:bidi="ar"/>
        </w:rPr>
        <w:t>的通知》（川政公函〔</w:t>
      </w:r>
      <w:r>
        <w:rPr>
          <w:rFonts w:hint="eastAsia" w:ascii="Times New Roman" w:hAnsi="Times New Roman" w:eastAsia="仿宋_GB2312" w:cs="Times New Roman"/>
          <w:kern w:val="0"/>
          <w:sz w:val="32"/>
          <w:szCs w:val="32"/>
          <w:lang w:val="en-US" w:eastAsia="zh-CN" w:bidi="ar"/>
        </w:rPr>
        <w:t>2024</w:t>
      </w:r>
      <w:r>
        <w:rPr>
          <w:rFonts w:hint="default" w:ascii="仿宋" w:hAnsi="仿宋" w:eastAsia="仿宋_GB2312" w:cs="仿宋"/>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83</w:t>
      </w:r>
      <w:r>
        <w:rPr>
          <w:rFonts w:hint="default" w:ascii="仿宋" w:hAnsi="仿宋" w:eastAsia="仿宋_GB2312" w:cs="仿宋"/>
          <w:kern w:val="0"/>
          <w:sz w:val="32"/>
          <w:szCs w:val="32"/>
          <w:lang w:val="en-US" w:eastAsia="zh-CN" w:bidi="ar"/>
        </w:rPr>
        <w:t>号）自行废止。</w:t>
      </w:r>
    </w:p>
    <w:p w14:paraId="7AFFECE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kern w:val="0"/>
          <w:sz w:val="32"/>
          <w:szCs w:val="32"/>
        </w:rPr>
      </w:pPr>
      <w:r>
        <w:rPr>
          <w:rFonts w:hint="default" w:ascii="黑体" w:hAnsi="宋体" w:eastAsia="黑体" w:cs="黑体"/>
          <w:kern w:val="0"/>
          <w:sz w:val="32"/>
          <w:szCs w:val="32"/>
          <w:lang w:val="en-US" w:eastAsia="zh-CN" w:bidi="ar"/>
        </w:rPr>
        <w:t>第九条</w:t>
      </w:r>
      <w:r>
        <w:rPr>
          <w:rFonts w:hint="default" w:ascii="Times New Roman" w:hAnsi="Times New Roman" w:eastAsia="仿宋_GB2312" w:cs="Times New Roman"/>
          <w:kern w:val="0"/>
          <w:sz w:val="32"/>
          <w:szCs w:val="32"/>
          <w:lang w:val="en-US" w:eastAsia="zh-CN" w:bidi="ar"/>
        </w:rPr>
        <w:t xml:space="preserve">  </w:t>
      </w:r>
      <w:r>
        <w:rPr>
          <w:rFonts w:hint="default" w:ascii="仿宋" w:hAnsi="仿宋" w:eastAsia="仿宋_GB2312" w:cs="仿宋"/>
          <w:kern w:val="0"/>
          <w:sz w:val="32"/>
          <w:szCs w:val="32"/>
          <w:lang w:val="en-US" w:eastAsia="zh-CN" w:bidi="ar"/>
        </w:rPr>
        <w:t>本规程由省中心负责解释。</w:t>
      </w:r>
    </w:p>
    <w:p w14:paraId="003D80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仿宋" w:hAnsi="仿宋" w:eastAsia="仿宋_GB2312" w:cs="仿宋"/>
          <w:spacing w:val="0"/>
          <w:kern w:val="0"/>
          <w:sz w:val="32"/>
          <w:szCs w:val="32"/>
          <w:lang w:val="en-US" w:eastAsia="zh-CN" w:bidi="ar"/>
        </w:rPr>
        <w:t>附件：</w:t>
      </w:r>
      <w:r>
        <w:rPr>
          <w:rFonts w:hint="eastAsia" w:ascii="Times New Roman" w:hAnsi="Times New Roman" w:eastAsia="仿宋_GB2312" w:cs="Times New Roman"/>
          <w:spacing w:val="0"/>
          <w:kern w:val="0"/>
          <w:sz w:val="32"/>
          <w:szCs w:val="32"/>
          <w:lang w:val="en-US" w:eastAsia="zh-CN" w:bidi="ar"/>
        </w:rPr>
        <w:t>1</w:t>
      </w:r>
      <w:r>
        <w:rPr>
          <w:rFonts w:hint="default" w:ascii="Times New Roman" w:hAnsi="Times New Roman" w:eastAsia="仿宋_GB2312" w:cs="Times New Roman"/>
          <w:spacing w:val="0"/>
          <w:kern w:val="0"/>
          <w:sz w:val="32"/>
          <w:szCs w:val="32"/>
          <w:lang w:val="en-US" w:eastAsia="zh-CN" w:bidi="ar"/>
        </w:rPr>
        <w:t>.</w:t>
      </w:r>
      <w:r>
        <w:rPr>
          <w:rFonts w:hint="default" w:ascii="仿宋" w:hAnsi="仿宋" w:eastAsia="仿宋_GB2312" w:cs="仿宋"/>
          <w:spacing w:val="0"/>
          <w:kern w:val="0"/>
          <w:sz w:val="32"/>
          <w:szCs w:val="32"/>
          <w:lang w:val="en-US" w:eastAsia="zh-CN" w:bidi="ar"/>
        </w:rPr>
        <w:t>四川省政府政务服务和公共资源交易服务中心交易</w:t>
      </w:r>
    </w:p>
    <w:p w14:paraId="73056A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leftChars="0" w:right="0" w:firstLine="1600" w:firstLineChars="500"/>
        <w:jc w:val="both"/>
        <w:textAlignment w:val="auto"/>
        <w:rPr>
          <w:rFonts w:hint="default" w:ascii="Times New Roman" w:hAnsi="Times New Roman" w:eastAsia="仿宋_GB2312" w:cs="Times New Roman"/>
          <w:spacing w:val="0"/>
          <w:kern w:val="0"/>
          <w:sz w:val="32"/>
          <w:szCs w:val="32"/>
        </w:rPr>
      </w:pPr>
      <w:r>
        <w:rPr>
          <w:rFonts w:hint="default" w:ascii="仿宋" w:hAnsi="仿宋" w:eastAsia="仿宋_GB2312" w:cs="仿宋"/>
          <w:spacing w:val="0"/>
          <w:kern w:val="0"/>
          <w:sz w:val="32"/>
          <w:szCs w:val="32"/>
          <w:lang w:val="en-US" w:eastAsia="zh-CN" w:bidi="ar"/>
        </w:rPr>
        <w:t>项目场地预约受理指南</w:t>
      </w:r>
    </w:p>
    <w:p w14:paraId="42FD26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81"/>
        </w:tabs>
        <w:kinsoku/>
        <w:wordWrap/>
        <w:overflowPunct/>
        <w:topLinePunct w:val="0"/>
        <w:autoSpaceDE w:val="0"/>
        <w:autoSpaceDN/>
        <w:bidi w:val="0"/>
        <w:adjustRightInd/>
        <w:snapToGrid/>
        <w:spacing w:before="0" w:beforeAutospacing="0" w:after="0" w:afterAutospacing="0" w:line="580" w:lineRule="exact"/>
        <w:ind w:left="0" w:leftChars="0" w:right="0" w:firstLine="1600" w:firstLineChars="50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spacing w:val="0"/>
          <w:kern w:val="0"/>
          <w:sz w:val="32"/>
          <w:szCs w:val="32"/>
          <w:lang w:val="en-US" w:eastAsia="zh-CN" w:bidi="ar"/>
        </w:rPr>
        <w:t>2</w:t>
      </w:r>
      <w:r>
        <w:rPr>
          <w:rFonts w:hint="default" w:ascii="Times New Roman" w:hAnsi="Times New Roman" w:eastAsia="仿宋_GB2312" w:cs="Times New Roman"/>
          <w:spacing w:val="0"/>
          <w:kern w:val="0"/>
          <w:sz w:val="32"/>
          <w:szCs w:val="32"/>
          <w:lang w:val="en-US" w:eastAsia="zh-CN" w:bidi="ar"/>
        </w:rPr>
        <w:t>.</w:t>
      </w:r>
      <w:r>
        <w:rPr>
          <w:rFonts w:hint="default" w:ascii="仿宋" w:hAnsi="仿宋" w:eastAsia="仿宋_GB2312" w:cs="仿宋"/>
          <w:spacing w:val="0"/>
          <w:kern w:val="0"/>
          <w:sz w:val="32"/>
          <w:szCs w:val="32"/>
          <w:lang w:val="en-US" w:eastAsia="zh-CN" w:bidi="ar"/>
        </w:rPr>
        <w:t>申请进场交易的函（参考格式）</w:t>
      </w:r>
    </w:p>
    <w:p w14:paraId="257DBA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leftChars="0" w:right="0" w:firstLine="1600" w:firstLineChars="50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spacing w:val="0"/>
          <w:kern w:val="0"/>
          <w:sz w:val="32"/>
          <w:szCs w:val="32"/>
          <w:lang w:val="en-US" w:eastAsia="zh-CN" w:bidi="ar"/>
        </w:rPr>
        <w:t>3</w:t>
      </w:r>
      <w:r>
        <w:rPr>
          <w:rFonts w:hint="default" w:ascii="Times New Roman" w:hAnsi="Times New Roman" w:eastAsia="仿宋_GB2312" w:cs="Times New Roman"/>
          <w:spacing w:val="0"/>
          <w:kern w:val="0"/>
          <w:sz w:val="32"/>
          <w:szCs w:val="32"/>
          <w:lang w:val="en-US" w:eastAsia="zh-CN" w:bidi="ar"/>
        </w:rPr>
        <w:t>.</w:t>
      </w:r>
      <w:r>
        <w:rPr>
          <w:rFonts w:hint="default" w:ascii="仿宋" w:hAnsi="仿宋" w:eastAsia="仿宋_GB2312" w:cs="仿宋"/>
          <w:spacing w:val="0"/>
          <w:kern w:val="0"/>
          <w:sz w:val="32"/>
          <w:szCs w:val="32"/>
          <w:lang w:val="en-US" w:eastAsia="zh-CN" w:bidi="ar"/>
        </w:rPr>
        <w:t>交易项目受理审核表</w:t>
      </w:r>
    </w:p>
    <w:p w14:paraId="56121AF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leftChars="0" w:right="0" w:firstLine="1600" w:firstLineChars="50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spacing w:val="0"/>
          <w:kern w:val="0"/>
          <w:sz w:val="32"/>
          <w:szCs w:val="32"/>
          <w:lang w:val="en-US" w:eastAsia="zh-CN" w:bidi="ar"/>
        </w:rPr>
        <w:t>4</w:t>
      </w:r>
      <w:r>
        <w:rPr>
          <w:rFonts w:hint="default" w:ascii="Times New Roman" w:hAnsi="Times New Roman" w:eastAsia="仿宋_GB2312" w:cs="Times New Roman"/>
          <w:spacing w:val="0"/>
          <w:kern w:val="0"/>
          <w:sz w:val="32"/>
          <w:szCs w:val="32"/>
          <w:lang w:val="en-US" w:eastAsia="zh-CN" w:bidi="ar"/>
        </w:rPr>
        <w:t>.</w:t>
      </w:r>
      <w:r>
        <w:rPr>
          <w:rFonts w:hint="default" w:ascii="仿宋" w:hAnsi="仿宋" w:eastAsia="仿宋_GB2312" w:cs="仿宋"/>
          <w:spacing w:val="0"/>
          <w:kern w:val="0"/>
          <w:sz w:val="32"/>
          <w:szCs w:val="32"/>
          <w:lang w:val="en-US" w:eastAsia="zh-CN" w:bidi="ar"/>
        </w:rPr>
        <w:t>交易项目受理回执单</w:t>
      </w:r>
    </w:p>
    <w:p w14:paraId="6E60B0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leftChars="0" w:right="0" w:firstLine="1600" w:firstLineChars="50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spacing w:val="0"/>
          <w:kern w:val="0"/>
          <w:sz w:val="32"/>
          <w:szCs w:val="32"/>
          <w:lang w:val="en-US" w:eastAsia="zh-CN" w:bidi="ar"/>
        </w:rPr>
        <w:t>5</w:t>
      </w:r>
      <w:r>
        <w:rPr>
          <w:rFonts w:hint="default" w:ascii="Times New Roman" w:hAnsi="Times New Roman" w:eastAsia="仿宋_GB2312" w:cs="Times New Roman"/>
          <w:spacing w:val="0"/>
          <w:kern w:val="0"/>
          <w:sz w:val="32"/>
          <w:szCs w:val="32"/>
          <w:lang w:val="en-US" w:eastAsia="zh-CN" w:bidi="ar"/>
        </w:rPr>
        <w:t>.</w:t>
      </w:r>
      <w:r>
        <w:rPr>
          <w:rFonts w:hint="default" w:ascii="仿宋" w:hAnsi="仿宋" w:eastAsia="仿宋_GB2312" w:cs="仿宋"/>
          <w:spacing w:val="0"/>
          <w:kern w:val="0"/>
          <w:sz w:val="32"/>
          <w:szCs w:val="32"/>
          <w:lang w:val="en-US" w:eastAsia="zh-CN" w:bidi="ar"/>
        </w:rPr>
        <w:t>评定分离办事指南</w:t>
      </w:r>
    </w:p>
    <w:p w14:paraId="4EE03C37">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eastAsia" w:ascii="Times New Roman" w:hAnsi="Times New Roman" w:eastAsia="黑体" w:cs="Times New Roman"/>
          <w:kern w:val="2"/>
          <w:sz w:val="32"/>
          <w:szCs w:val="32"/>
          <w:lang w:eastAsia="zh-CN"/>
        </w:rPr>
      </w:pPr>
      <w:r>
        <w:rPr>
          <w:rFonts w:hint="default" w:ascii="Times New Roman" w:hAnsi="Times New Roman" w:eastAsia="仿宋_GB2312" w:cs="Times New Roman"/>
          <w:kern w:val="2"/>
          <w:sz w:val="32"/>
          <w:szCs w:val="32"/>
        </w:rPr>
        <w:br w:type="page"/>
      </w:r>
      <w:r>
        <w:rPr>
          <w:rFonts w:hint="default" w:ascii="黑体" w:hAnsi="宋体" w:eastAsia="黑体" w:cs="黑体"/>
          <w:kern w:val="2"/>
          <w:sz w:val="32"/>
          <w:szCs w:val="32"/>
        </w:rPr>
        <w:t>附件</w:t>
      </w:r>
      <w:r>
        <w:rPr>
          <w:rFonts w:hint="eastAsia" w:ascii="Times New Roman" w:hAnsi="Times New Roman" w:eastAsia="黑体" w:cs="Times New Roman"/>
          <w:kern w:val="2"/>
          <w:sz w:val="32"/>
          <w:szCs w:val="32"/>
          <w:lang w:eastAsia="zh-CN"/>
        </w:rPr>
        <w:t>1</w:t>
      </w:r>
    </w:p>
    <w:p w14:paraId="69A2299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619278BA">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center"/>
        <w:rPr>
          <w:rFonts w:hint="default" w:ascii="Times New Roman" w:hAnsi="Times New Roman" w:eastAsia="方正小标宋简体" w:cs="Times New Roman"/>
          <w:kern w:val="36"/>
          <w:sz w:val="44"/>
          <w:szCs w:val="44"/>
        </w:rPr>
      </w:pPr>
      <w:r>
        <w:rPr>
          <w:rFonts w:hint="default" w:ascii="方正小标宋简体" w:hAnsi="方正小标宋简体" w:eastAsia="方正小标宋简体" w:cs="方正小标宋简体"/>
          <w:kern w:val="2"/>
          <w:sz w:val="44"/>
          <w:szCs w:val="44"/>
          <w:lang w:val="en-US" w:eastAsia="zh-CN" w:bidi="ar"/>
        </w:rPr>
        <w:t>四川省政府政务服务和公共资源交易服务中心</w:t>
      </w:r>
      <w:r>
        <w:rPr>
          <w:rFonts w:hint="default" w:ascii="方正小标宋简体" w:hAnsi="方正小标宋简体" w:eastAsia="方正小标宋简体" w:cs="方正小标宋简体"/>
          <w:kern w:val="36"/>
          <w:sz w:val="44"/>
          <w:szCs w:val="44"/>
          <w:lang w:val="en-US" w:eastAsia="zh-CN" w:bidi="ar"/>
        </w:rPr>
        <w:t>交易项目场地预约受理指南</w:t>
      </w:r>
    </w:p>
    <w:p w14:paraId="4ADFBC5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F490ECA">
      <w:pPr>
        <w:keepNext w:val="0"/>
        <w:keepLines w:val="0"/>
        <w:pageBreakBefore w:val="0"/>
        <w:widowControl w:val="0"/>
        <w:numPr>
          <w:ilvl w:val="0"/>
          <w:numId w:val="2"/>
        </w:numPr>
        <w:suppressLineNumbers w:val="0"/>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进场交易项目均通过全国公共资源交易平台（四川省）</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0"/>
          <w:sz w:val="32"/>
          <w:szCs w:val="32"/>
          <w:lang w:val="en-US" w:eastAsia="zh-CN" w:bidi="ar"/>
        </w:rPr>
        <w:t>https</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ggzyjy</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sc</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gov</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cn</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进行受理。</w:t>
      </w:r>
    </w:p>
    <w:p w14:paraId="7482F242">
      <w:pPr>
        <w:pStyle w:val="3"/>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80" w:lineRule="exact"/>
        <w:ind w:left="0" w:leftChars="0"/>
        <w:textAlignment w:val="auto"/>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r>
        <w:rPr>
          <w:rFonts w:hint="default" w:ascii="仿宋" w:hAnsi="仿宋" w:eastAsia="仿宋_GB2312" w:cs="仿宋"/>
          <w:kern w:val="2"/>
          <w:sz w:val="32"/>
          <w:szCs w:val="32"/>
        </w:rPr>
        <w:t>二、项目业主或其委托的中介服务机构需在全国公共资源交易平台（四川省）</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0"/>
          <w:sz w:val="32"/>
          <w:szCs w:val="32"/>
          <w:lang w:val="en-US" w:eastAsia="zh-CN" w:bidi="ar"/>
        </w:rPr>
        <w:t>https</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ggzyjy</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sc</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gov</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cn</w:t>
      </w:r>
      <w:r>
        <w:rPr>
          <w:rFonts w:hint="default" w:ascii="Times New Roman" w:hAnsi="Times New Roman" w:eastAsia="仿宋_GB2312" w:cs="Times New Roman"/>
          <w:kern w:val="2"/>
          <w:sz w:val="32"/>
          <w:szCs w:val="32"/>
        </w:rPr>
        <w:t>)</w:t>
      </w:r>
      <w:r>
        <w:rPr>
          <w:rFonts w:hint="default" w:ascii="仿宋" w:hAnsi="仿宋" w:eastAsia="仿宋_GB2312" w:cs="仿宋"/>
          <w:kern w:val="2"/>
          <w:sz w:val="32"/>
          <w:szCs w:val="32"/>
        </w:rPr>
        <w:t>完成注册，并按规定办理数字证书。</w:t>
      </w:r>
    </w:p>
    <w:p w14:paraId="5B668239">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三、预约交易场地流程</w:t>
      </w:r>
    </w:p>
    <w:p w14:paraId="11CFD5E3">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kern w:val="2"/>
          <w:sz w:val="32"/>
          <w:szCs w:val="32"/>
          <w:shd w:val="clear" w:fill="FFFFFF"/>
        </w:rPr>
      </w:pPr>
      <w:r>
        <w:rPr>
          <w:rFonts w:hint="default" w:ascii="楷体" w:hAnsi="楷体" w:eastAsia="楷体_GB2312" w:cs="楷体"/>
          <w:kern w:val="2"/>
          <w:sz w:val="32"/>
          <w:szCs w:val="32"/>
          <w:shd w:val="clear" w:fill="FFFFFF"/>
          <w:lang w:val="en-US" w:eastAsia="zh-CN" w:bidi="ar"/>
        </w:rPr>
        <w:t>（一）项目登记。</w:t>
      </w:r>
      <w:r>
        <w:rPr>
          <w:rFonts w:hint="default" w:ascii="仿宋_GB2312" w:hAnsi="Times New Roman" w:eastAsia="仿宋_GB2312" w:cs="仿宋_GB2312"/>
          <w:kern w:val="2"/>
          <w:sz w:val="32"/>
          <w:szCs w:val="32"/>
          <w:shd w:val="clear" w:fill="FFFFFF"/>
          <w:lang w:val="en-US" w:eastAsia="zh-CN" w:bidi="ar"/>
        </w:rPr>
        <w:t>项目业主（中介服务机构）在全国公共资源交易平台（四川省）</w:t>
      </w:r>
      <w:r>
        <w:rPr>
          <w:rFonts w:hint="default" w:ascii="Times New Roman" w:hAnsi="Times New Roman" w:eastAsia="仿宋_GB2312" w:cs="Times New Roman"/>
          <w:kern w:val="2"/>
          <w:sz w:val="32"/>
          <w:szCs w:val="32"/>
          <w:shd w:val="clear" w:fill="FFFFFF"/>
          <w:lang w:val="en-US" w:eastAsia="zh-CN" w:bidi="ar"/>
        </w:rPr>
        <w:t>(</w:t>
      </w:r>
      <w:r>
        <w:rPr>
          <w:rFonts w:hint="eastAsia" w:ascii="Times New Roman" w:hAnsi="Times New Roman" w:eastAsia="仿宋_GB2312" w:cs="Times New Roman"/>
          <w:kern w:val="0"/>
          <w:sz w:val="32"/>
          <w:szCs w:val="32"/>
          <w:lang w:val="en-US" w:eastAsia="zh-CN" w:bidi="ar"/>
        </w:rPr>
        <w:t>https</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ggzyjy</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sc</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gov</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cn</w:t>
      </w:r>
      <w:r>
        <w:rPr>
          <w:rFonts w:hint="default" w:ascii="Times New Roman" w:hAnsi="Times New Roman" w:eastAsia="仿宋_GB2312" w:cs="Times New Roman"/>
          <w:kern w:val="2"/>
          <w:sz w:val="32"/>
          <w:szCs w:val="32"/>
          <w:shd w:val="clear" w:fill="FFFFFF"/>
          <w:lang w:val="en-US" w:eastAsia="zh-CN" w:bidi="ar"/>
        </w:rPr>
        <w:t>)</w:t>
      </w:r>
      <w:r>
        <w:rPr>
          <w:rFonts w:hint="default" w:ascii="仿宋_GB2312" w:hAnsi="Times New Roman" w:eastAsia="仿宋_GB2312" w:cs="仿宋_GB2312"/>
          <w:kern w:val="2"/>
          <w:sz w:val="32"/>
          <w:szCs w:val="32"/>
          <w:shd w:val="clear" w:fill="FFFFFF"/>
          <w:lang w:val="en-US" w:eastAsia="zh-CN" w:bidi="ar"/>
        </w:rPr>
        <w:t>进行项目登记，按系统指引完整准确填写项目的基本信息（包括交易项目类别、项目批准地、业主单位信息、中介服务机构信息等）、上传项目立项批复、进场交易申请函及回执（如有）等资料。</w:t>
      </w:r>
    </w:p>
    <w:p w14:paraId="564301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kern w:val="0"/>
          <w:sz w:val="32"/>
          <w:szCs w:val="32"/>
          <w:shd w:val="clear" w:fill="FFFFFF"/>
        </w:rPr>
      </w:pPr>
      <w:r>
        <w:rPr>
          <w:rFonts w:hint="default" w:ascii="楷体" w:hAnsi="楷体" w:eastAsia="楷体_GB2312" w:cs="楷体"/>
          <w:kern w:val="2"/>
          <w:sz w:val="32"/>
          <w:szCs w:val="32"/>
          <w:shd w:val="clear" w:fill="FFFFFF"/>
          <w:lang w:val="en-US" w:eastAsia="zh-CN" w:bidi="ar"/>
        </w:rPr>
        <w:t>（二）场地安排。</w:t>
      </w:r>
      <w:r>
        <w:rPr>
          <w:rFonts w:hint="default" w:ascii="仿宋_GB2312" w:hAnsi="Times New Roman" w:eastAsia="仿宋_GB2312" w:cs="仿宋_GB2312"/>
          <w:kern w:val="0"/>
          <w:sz w:val="32"/>
          <w:szCs w:val="32"/>
          <w:shd w:val="clear" w:fill="FFFFFF"/>
          <w:lang w:val="en-US" w:eastAsia="zh-CN" w:bidi="ar"/>
        </w:rPr>
        <w:t>登记成功的项目，项目业主按照法律法规的规定预约交易（开标、评标、拍卖等）时间，上传代理合同扫描件（自行招标的除外）、备案（取消备案的除外）的招标文件，资料无误后由交易中心安排交易场地。工程建设项目需提前在线预约中标候选人定标时间（若有）。</w:t>
      </w:r>
    </w:p>
    <w:p w14:paraId="3CDEFA7F">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楷体" w:hAnsi="楷体" w:eastAsia="楷体_GB2312" w:cs="楷体"/>
          <w:kern w:val="2"/>
          <w:sz w:val="32"/>
          <w:szCs w:val="32"/>
          <w:lang w:val="en-US" w:eastAsia="zh-CN" w:bidi="ar"/>
        </w:rPr>
        <w:t>（三）场地变更。</w:t>
      </w:r>
      <w:r>
        <w:rPr>
          <w:rFonts w:hint="default" w:ascii="仿宋_GB2312" w:hAnsi="Times New Roman" w:eastAsia="仿宋_GB2312" w:cs="仿宋_GB2312"/>
          <w:kern w:val="2"/>
          <w:sz w:val="32"/>
          <w:szCs w:val="32"/>
          <w:lang w:val="en-US" w:eastAsia="zh-CN" w:bidi="ar"/>
        </w:rPr>
        <w:t>项目开标、拍卖时间发生变更的，先进行场地变更，场地变更通过后，再发补遗或澄清。</w:t>
      </w:r>
    </w:p>
    <w:p w14:paraId="5AFC63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kern w:val="0"/>
          <w:sz w:val="32"/>
          <w:szCs w:val="32"/>
          <w:shd w:val="clear" w:fill="FFFFFF"/>
        </w:rPr>
      </w:pPr>
      <w:r>
        <w:rPr>
          <w:rFonts w:hint="default" w:ascii="楷体" w:hAnsi="楷体" w:eastAsia="楷体_GB2312" w:cs="楷体"/>
          <w:kern w:val="2"/>
          <w:sz w:val="32"/>
          <w:szCs w:val="32"/>
          <w:shd w:val="clear" w:fill="FFFFFF"/>
          <w:lang w:val="en-US" w:eastAsia="zh-CN" w:bidi="ar"/>
        </w:rPr>
        <w:t>（四）隔夜评标的受理。</w:t>
      </w:r>
      <w:r>
        <w:rPr>
          <w:rFonts w:hint="default" w:ascii="仿宋" w:hAnsi="仿宋" w:eastAsia="仿宋_GB2312" w:cs="仿宋"/>
          <w:kern w:val="0"/>
          <w:sz w:val="32"/>
          <w:szCs w:val="32"/>
          <w:shd w:val="clear" w:fill="FFFFFF"/>
          <w:lang w:val="en-US" w:eastAsia="zh-CN" w:bidi="ar"/>
        </w:rPr>
        <w:t>可预判隔夜评标的项目由业主或其委托的代理机构根据项目规模和技术复杂程度等实际情况，在进行场地预约时一并提交《隔夜评标申请表》（附件</w:t>
      </w:r>
      <w:r>
        <w:rPr>
          <w:rFonts w:hint="eastAsia" w:ascii="Times New Roman" w:hAnsi="Times New Roman" w:eastAsia="仿宋_GB2312" w:cs="Times New Roman"/>
          <w:kern w:val="0"/>
          <w:sz w:val="32"/>
          <w:szCs w:val="32"/>
          <w:shd w:val="clear" w:fill="FFFFFF"/>
          <w:lang w:val="en-US" w:eastAsia="zh-CN" w:bidi="ar"/>
        </w:rPr>
        <w:t>1</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Times New Roman"/>
          <w:kern w:val="0"/>
          <w:sz w:val="32"/>
          <w:szCs w:val="32"/>
          <w:shd w:val="clear" w:fill="FFFFFF"/>
          <w:lang w:val="en-US" w:eastAsia="zh-CN" w:bidi="ar"/>
        </w:rPr>
        <w:t>1</w:t>
      </w:r>
      <w:r>
        <w:rPr>
          <w:rFonts w:hint="default" w:ascii="仿宋" w:hAnsi="仿宋" w:eastAsia="仿宋_GB2312" w:cs="仿宋"/>
          <w:kern w:val="0"/>
          <w:sz w:val="32"/>
          <w:szCs w:val="32"/>
          <w:shd w:val="clear" w:fill="FFFFFF"/>
          <w:lang w:val="en-US" w:eastAsia="zh-CN" w:bidi="ar"/>
        </w:rPr>
        <w:t>）。</w:t>
      </w:r>
    </w:p>
    <w:p w14:paraId="13823B6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kern w:val="0"/>
          <w:sz w:val="32"/>
          <w:szCs w:val="32"/>
          <w:shd w:val="clear" w:fill="FFFFFF"/>
        </w:rPr>
      </w:pPr>
      <w:r>
        <w:rPr>
          <w:rFonts w:hint="default" w:ascii="仿宋" w:hAnsi="仿宋" w:eastAsia="仿宋_GB2312" w:cs="仿宋"/>
          <w:kern w:val="0"/>
          <w:sz w:val="32"/>
          <w:szCs w:val="32"/>
          <w:shd w:val="clear" w:fill="FFFFFF"/>
          <w:lang w:val="en-US" w:eastAsia="zh-CN" w:bidi="ar"/>
        </w:rPr>
        <w:t>未预先申请隔夜评标的项目，在开标时发现投标单位多、评标工作量大等情况导致当日无法完成评标的，在抽取专家时需通知专家做好隔夜准备，由招标人（招标代理机构）向交易评审处提交申请。</w:t>
      </w:r>
    </w:p>
    <w:p w14:paraId="0E4FB930">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楷体" w:hAnsi="楷体" w:eastAsia="楷体_GB2312" w:cs="楷体"/>
          <w:kern w:val="2"/>
          <w:sz w:val="32"/>
          <w:szCs w:val="32"/>
          <w:lang w:val="en-US" w:eastAsia="zh-CN" w:bidi="ar"/>
        </w:rPr>
        <w:t>（五）绿色通道的启动。</w:t>
      </w:r>
      <w:r>
        <w:rPr>
          <w:rFonts w:hint="default" w:ascii="仿宋_GB2312" w:hAnsi="Times New Roman" w:eastAsia="仿宋_GB2312" w:cs="仿宋_GB2312"/>
          <w:kern w:val="2"/>
          <w:sz w:val="32"/>
          <w:szCs w:val="32"/>
          <w:lang w:val="en-US" w:eastAsia="zh-CN" w:bidi="ar"/>
        </w:rPr>
        <w:t>国家或省投资的重点项目，因情况紧急可凭有关行政主管部门的说明，进入绿色通道，优先安排。</w:t>
      </w:r>
    </w:p>
    <w:p w14:paraId="7467811F">
      <w:pPr>
        <w:pStyle w:val="3"/>
        <w:keepNext w:val="0"/>
        <w:keepLines w:val="0"/>
        <w:pageBreakBefore w:val="0"/>
        <w:widowControl w:val="0"/>
        <w:suppressLineNumbers w:val="0"/>
        <w:shd w:val="clear"/>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w:t>
      </w:r>
    </w:p>
    <w:p w14:paraId="29F84E55">
      <w:pPr>
        <w:pStyle w:val="3"/>
        <w:keepNext w:val="0"/>
        <w:keepLines w:val="0"/>
        <w:pageBreakBefore w:val="0"/>
        <w:widowControl w:val="0"/>
        <w:suppressLineNumbers w:val="0"/>
        <w:shd w:val="clear"/>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w:t>
      </w:r>
    </w:p>
    <w:p w14:paraId="7272678D">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34BD0C6">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79F0927">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3E7BEC4">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 </w:t>
      </w:r>
    </w:p>
    <w:p w14:paraId="3346D577">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lang w:val="en-US" w:eastAsia="zh-CN" w:bidi="ar"/>
        </w:rPr>
      </w:pPr>
    </w:p>
    <w:p w14:paraId="7D49978D">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80C2CFD">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5C5FAC03">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3837F8B">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黑体" w:cs="Times New Roman"/>
          <w:bCs/>
          <w:kern w:val="0"/>
          <w:sz w:val="32"/>
          <w:szCs w:val="32"/>
        </w:rPr>
      </w:pPr>
      <w:r>
        <w:rPr>
          <w:rFonts w:hint="default" w:ascii="黑体" w:hAnsi="宋体" w:eastAsia="黑体" w:cs="黑体"/>
          <w:bCs/>
          <w:kern w:val="0"/>
          <w:sz w:val="32"/>
          <w:szCs w:val="32"/>
          <w:lang w:val="en-US" w:eastAsia="zh-CN" w:bidi="ar"/>
        </w:rPr>
        <w:t>附件</w:t>
      </w:r>
      <w:r>
        <w:rPr>
          <w:rFonts w:hint="eastAsia" w:ascii="Times New Roman" w:hAnsi="Times New Roman" w:eastAsia="黑体" w:cs="Times New Roman"/>
          <w:bCs/>
          <w:kern w:val="0"/>
          <w:sz w:val="32"/>
          <w:szCs w:val="32"/>
          <w:lang w:val="en-US" w:eastAsia="zh-CN" w:bidi="ar"/>
        </w:rPr>
        <w:t>1</w:t>
      </w:r>
      <w:r>
        <w:rPr>
          <w:rFonts w:hint="default" w:ascii="Times New Roman" w:hAnsi="Times New Roman" w:eastAsia="黑体" w:cs="Times New Roman"/>
          <w:bCs/>
          <w:kern w:val="0"/>
          <w:sz w:val="32"/>
          <w:szCs w:val="32"/>
          <w:lang w:val="en-US" w:eastAsia="zh-CN" w:bidi="ar"/>
        </w:rPr>
        <w:t>-</w:t>
      </w:r>
      <w:r>
        <w:rPr>
          <w:rFonts w:hint="eastAsia" w:ascii="Times New Roman" w:hAnsi="Times New Roman" w:eastAsia="黑体" w:cs="Times New Roman"/>
          <w:bCs/>
          <w:kern w:val="0"/>
          <w:sz w:val="32"/>
          <w:szCs w:val="32"/>
          <w:lang w:val="en-US" w:eastAsia="zh-CN" w:bidi="ar"/>
        </w:rPr>
        <w:t>1</w:t>
      </w:r>
    </w:p>
    <w:p w14:paraId="3F916C1D">
      <w:pPr>
        <w:keepNext w:val="0"/>
        <w:keepLines w:val="0"/>
        <w:pageBreakBefore w:val="0"/>
        <w:widowControl w:val="0"/>
        <w:suppressLineNumbers w:val="0"/>
        <w:kinsoku/>
        <w:wordWrap/>
        <w:overflowPunct/>
        <w:topLinePunct w:val="0"/>
        <w:bidi w:val="0"/>
        <w:spacing w:before="0" w:beforeAutospacing="0" w:after="0" w:afterAutospacing="0" w:line="620" w:lineRule="exact"/>
        <w:ind w:left="0" w:right="0"/>
        <w:jc w:val="center"/>
        <w:rPr>
          <w:rFonts w:hint="default" w:ascii="Times New Roman" w:hAnsi="Times New Roman" w:eastAsia="方正小标宋简体" w:cs="Times New Roman"/>
          <w:bCs/>
          <w:kern w:val="0"/>
          <w:sz w:val="36"/>
          <w:szCs w:val="36"/>
        </w:rPr>
      </w:pPr>
      <w:r>
        <w:rPr>
          <w:rFonts w:hint="default" w:ascii="方正小标宋简体" w:hAnsi="方正小标宋简体" w:eastAsia="方正小标宋简体" w:cs="方正小标宋简体"/>
          <w:bCs/>
          <w:kern w:val="0"/>
          <w:sz w:val="36"/>
          <w:szCs w:val="36"/>
          <w:lang w:val="en-US" w:eastAsia="zh-CN" w:bidi="ar"/>
        </w:rPr>
        <w:t>四川省政府政务服务和公共资源交易服务中心</w:t>
      </w:r>
    </w:p>
    <w:p w14:paraId="537D8BD1">
      <w:pPr>
        <w:keepNext w:val="0"/>
        <w:keepLines w:val="0"/>
        <w:pageBreakBefore w:val="0"/>
        <w:widowControl w:val="0"/>
        <w:suppressLineNumbers w:val="0"/>
        <w:kinsoku/>
        <w:wordWrap/>
        <w:overflowPunct/>
        <w:topLinePunct w:val="0"/>
        <w:bidi w:val="0"/>
        <w:spacing w:before="0" w:beforeAutospacing="0" w:after="0" w:afterAutospacing="0" w:line="620" w:lineRule="exact"/>
        <w:ind w:left="0" w:right="0"/>
        <w:jc w:val="center"/>
        <w:rPr>
          <w:rFonts w:hint="default" w:ascii="Times New Roman" w:hAnsi="Times New Roman" w:eastAsia="方正小标宋简体" w:cs="Times New Roman"/>
          <w:bCs/>
          <w:kern w:val="0"/>
          <w:sz w:val="36"/>
          <w:szCs w:val="36"/>
        </w:rPr>
      </w:pPr>
      <w:r>
        <w:rPr>
          <w:rFonts w:hint="default" w:ascii="方正小标宋简体" w:hAnsi="方正小标宋简体" w:eastAsia="方正小标宋简体" w:cs="方正小标宋简体"/>
          <w:bCs/>
          <w:kern w:val="0"/>
          <w:sz w:val="36"/>
          <w:szCs w:val="36"/>
          <w:lang w:val="en-US" w:eastAsia="zh-CN" w:bidi="ar"/>
        </w:rPr>
        <w:t>隔夜评标申请表</w:t>
      </w:r>
    </w:p>
    <w:p w14:paraId="733C25D7">
      <w:pPr>
        <w:keepNext w:val="0"/>
        <w:keepLines w:val="0"/>
        <w:pageBreakBefore w:val="0"/>
        <w:widowControl w:val="0"/>
        <w:suppressLineNumbers w:val="0"/>
        <w:kinsoku/>
        <w:wordWrap/>
        <w:overflowPunct/>
        <w:topLinePunct w:val="0"/>
        <w:bidi w:val="0"/>
        <w:spacing w:before="0" w:beforeAutospacing="0" w:after="0" w:afterAutospacing="0" w:line="620" w:lineRule="exact"/>
        <w:ind w:left="0" w:right="0"/>
        <w:jc w:val="both"/>
        <w:rPr>
          <w:rFonts w:hint="default" w:ascii="Times New Roman" w:hAnsi="Times New Roman" w:eastAsia="仿宋" w:cs="Times New Roman"/>
          <w:b/>
          <w:bCs w:val="0"/>
          <w:spacing w:val="-20"/>
          <w:kern w:val="0"/>
          <w:sz w:val="24"/>
          <w:szCs w:val="24"/>
        </w:rPr>
      </w:pPr>
      <w:r>
        <w:rPr>
          <w:rFonts w:hint="default" w:ascii="仿宋" w:hAnsi="仿宋" w:eastAsia="仿宋_GB2312" w:cs="仿宋"/>
          <w:b/>
          <w:bCs w:val="0"/>
          <w:spacing w:val="-20"/>
          <w:kern w:val="0"/>
          <w:sz w:val="24"/>
          <w:szCs w:val="24"/>
          <w:lang w:val="en-US" w:eastAsia="zh-CN" w:bidi="ar"/>
        </w:rPr>
        <w:t>编</w:t>
      </w:r>
      <w:r>
        <w:rPr>
          <w:rFonts w:hint="default" w:ascii="Times New Roman" w:hAnsi="Times New Roman" w:eastAsia="仿宋_GB2312" w:cs="Times New Roman"/>
          <w:b/>
          <w:bCs w:val="0"/>
          <w:spacing w:val="-20"/>
          <w:kern w:val="0"/>
          <w:sz w:val="24"/>
          <w:szCs w:val="24"/>
          <w:lang w:val="en-US" w:eastAsia="zh-CN" w:bidi="ar"/>
        </w:rPr>
        <w:t xml:space="preserve">  </w:t>
      </w:r>
      <w:r>
        <w:rPr>
          <w:rFonts w:hint="default" w:ascii="仿宋" w:hAnsi="仿宋" w:eastAsia="仿宋_GB2312" w:cs="仿宋"/>
          <w:b/>
          <w:bCs w:val="0"/>
          <w:spacing w:val="-20"/>
          <w:kern w:val="0"/>
          <w:sz w:val="24"/>
          <w:szCs w:val="24"/>
          <w:lang w:val="en-US" w:eastAsia="zh-CN" w:bidi="ar"/>
        </w:rPr>
        <w:t>号：</w:t>
      </w:r>
      <w:r>
        <w:rPr>
          <w:rFonts w:hint="default" w:ascii="Times New Roman" w:hAnsi="Times New Roman" w:eastAsia="仿宋_GB2312" w:cs="Times New Roman"/>
          <w:b/>
          <w:bCs w:val="0"/>
          <w:spacing w:val="-20"/>
          <w:kern w:val="0"/>
          <w:sz w:val="24"/>
          <w:szCs w:val="24"/>
          <w:lang w:val="en-US" w:eastAsia="zh-CN" w:bidi="ar"/>
        </w:rPr>
        <w:t xml:space="preserve">                                                            </w:t>
      </w:r>
      <w:r>
        <w:rPr>
          <w:rFonts w:hint="default" w:ascii="仿宋" w:hAnsi="仿宋" w:eastAsia="仿宋_GB2312" w:cs="仿宋"/>
          <w:b/>
          <w:bCs w:val="0"/>
          <w:spacing w:val="-20"/>
          <w:kern w:val="0"/>
          <w:sz w:val="24"/>
          <w:szCs w:val="24"/>
          <w:lang w:val="en-US" w:eastAsia="zh-CN" w:bidi="ar"/>
        </w:rPr>
        <w:t>申请时间：</w:t>
      </w:r>
      <w:r>
        <w:rPr>
          <w:rFonts w:hint="default" w:ascii="Times New Roman" w:hAnsi="Times New Roman" w:eastAsia="仿宋_GB2312" w:cs="Times New Roman"/>
          <w:b/>
          <w:bCs w:val="0"/>
          <w:spacing w:val="-20"/>
          <w:kern w:val="0"/>
          <w:sz w:val="24"/>
          <w:szCs w:val="24"/>
          <w:lang w:val="en-US" w:eastAsia="zh-CN" w:bidi="ar"/>
        </w:rPr>
        <w:t xml:space="preserve">       </w:t>
      </w:r>
      <w:r>
        <w:rPr>
          <w:rFonts w:hint="default" w:ascii="仿宋" w:hAnsi="仿宋" w:eastAsia="仿宋_GB2312" w:cs="仿宋"/>
          <w:b/>
          <w:bCs w:val="0"/>
          <w:spacing w:val="-20"/>
          <w:kern w:val="0"/>
          <w:sz w:val="24"/>
          <w:szCs w:val="24"/>
          <w:lang w:val="en-US" w:eastAsia="zh-CN" w:bidi="ar"/>
        </w:rPr>
        <w:t>年</w:t>
      </w:r>
      <w:r>
        <w:rPr>
          <w:rFonts w:hint="default" w:ascii="Times New Roman" w:hAnsi="Times New Roman" w:eastAsia="仿宋_GB2312" w:cs="Times New Roman"/>
          <w:b/>
          <w:bCs w:val="0"/>
          <w:spacing w:val="-20"/>
          <w:kern w:val="0"/>
          <w:sz w:val="24"/>
          <w:szCs w:val="24"/>
          <w:lang w:val="en-US" w:eastAsia="zh-CN" w:bidi="ar"/>
        </w:rPr>
        <w:t xml:space="preserve">     </w:t>
      </w:r>
      <w:r>
        <w:rPr>
          <w:rFonts w:hint="default" w:ascii="仿宋" w:hAnsi="仿宋" w:eastAsia="仿宋_GB2312" w:cs="仿宋"/>
          <w:b/>
          <w:bCs w:val="0"/>
          <w:spacing w:val="-20"/>
          <w:kern w:val="0"/>
          <w:sz w:val="24"/>
          <w:szCs w:val="24"/>
          <w:lang w:val="en-US" w:eastAsia="zh-CN" w:bidi="ar"/>
        </w:rPr>
        <w:t>月</w:t>
      </w:r>
      <w:r>
        <w:rPr>
          <w:rFonts w:hint="default" w:ascii="Times New Roman" w:hAnsi="Times New Roman" w:eastAsia="仿宋_GB2312" w:cs="Times New Roman"/>
          <w:b/>
          <w:bCs w:val="0"/>
          <w:spacing w:val="-20"/>
          <w:kern w:val="0"/>
          <w:sz w:val="24"/>
          <w:szCs w:val="24"/>
          <w:lang w:val="en-US" w:eastAsia="zh-CN" w:bidi="ar"/>
        </w:rPr>
        <w:t xml:space="preserve">    </w:t>
      </w:r>
      <w:r>
        <w:rPr>
          <w:rFonts w:hint="default" w:ascii="仿宋" w:hAnsi="仿宋" w:eastAsia="仿宋_GB2312" w:cs="仿宋"/>
          <w:b/>
          <w:bCs w:val="0"/>
          <w:spacing w:val="-20"/>
          <w:kern w:val="0"/>
          <w:sz w:val="24"/>
          <w:szCs w:val="24"/>
          <w:lang w:val="en-US" w:eastAsia="zh-CN" w:bidi="ar"/>
        </w:rPr>
        <w:t>日</w:t>
      </w:r>
      <w:r>
        <w:rPr>
          <w:rFonts w:hint="default" w:ascii="Times New Roman" w:hAnsi="Times New Roman" w:eastAsia="仿宋_GB2312" w:cs="Times New Roman"/>
          <w:b/>
          <w:bCs w:val="0"/>
          <w:spacing w:val="-20"/>
          <w:kern w:val="0"/>
          <w:sz w:val="24"/>
          <w:szCs w:val="24"/>
          <w:lang w:val="en-US" w:eastAsia="zh-CN" w:bidi="ar"/>
        </w:rPr>
        <w:t xml:space="preserve"> </w:t>
      </w:r>
    </w:p>
    <w:tbl>
      <w:tblPr>
        <w:tblStyle w:val="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4"/>
        <w:gridCol w:w="2523"/>
        <w:gridCol w:w="24"/>
        <w:gridCol w:w="1529"/>
        <w:gridCol w:w="140"/>
        <w:gridCol w:w="429"/>
        <w:gridCol w:w="1810"/>
      </w:tblGrid>
      <w:tr w14:paraId="4AD7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6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项目名称</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49BCD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5CB1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5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预算投资额</w:t>
            </w:r>
          </w:p>
        </w:tc>
        <w:tc>
          <w:tcPr>
            <w:tcW w:w="1405" w:type="pct"/>
            <w:gridSpan w:val="2"/>
            <w:tcBorders>
              <w:top w:val="single" w:color="000000" w:sz="4" w:space="0"/>
              <w:left w:val="nil"/>
              <w:bottom w:val="single" w:color="000000" w:sz="4" w:space="0"/>
              <w:right w:val="single" w:color="000000" w:sz="4" w:space="0"/>
            </w:tcBorders>
            <w:shd w:val="clear" w:color="auto" w:fill="auto"/>
            <w:vAlign w:val="center"/>
          </w:tcPr>
          <w:p w14:paraId="4F427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c>
          <w:tcPr>
            <w:tcW w:w="844" w:type="pct"/>
            <w:tcBorders>
              <w:top w:val="single" w:color="000000" w:sz="4" w:space="0"/>
              <w:left w:val="nil"/>
              <w:bottom w:val="single" w:color="000000" w:sz="4" w:space="0"/>
              <w:right w:val="single" w:color="000000" w:sz="4" w:space="0"/>
            </w:tcBorders>
            <w:shd w:val="clear" w:color="auto" w:fill="auto"/>
            <w:vAlign w:val="center"/>
          </w:tcPr>
          <w:p w14:paraId="59274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标段数量</w:t>
            </w:r>
          </w:p>
        </w:tc>
        <w:tc>
          <w:tcPr>
            <w:tcW w:w="1312" w:type="pct"/>
            <w:gridSpan w:val="3"/>
            <w:tcBorders>
              <w:top w:val="single" w:color="000000" w:sz="4" w:space="0"/>
              <w:left w:val="nil"/>
              <w:bottom w:val="single" w:color="000000" w:sz="4" w:space="0"/>
              <w:right w:val="single" w:color="000000" w:sz="4" w:space="0"/>
            </w:tcBorders>
            <w:shd w:val="clear" w:color="auto" w:fill="auto"/>
            <w:vAlign w:val="center"/>
          </w:tcPr>
          <w:p w14:paraId="03A39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2F59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A8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项目业主</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64B80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2EA7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9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招标代理机构</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19138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067A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4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开标评标时间</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34954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年</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月</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日至</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年</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月</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日</w:t>
            </w:r>
          </w:p>
        </w:tc>
      </w:tr>
      <w:tr w14:paraId="476C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D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专家总人数</w:t>
            </w:r>
          </w:p>
        </w:tc>
        <w:tc>
          <w:tcPr>
            <w:tcW w:w="1392" w:type="pct"/>
            <w:tcBorders>
              <w:top w:val="single" w:color="000000" w:sz="4" w:space="0"/>
              <w:left w:val="nil"/>
              <w:bottom w:val="single" w:color="000000" w:sz="4" w:space="0"/>
              <w:right w:val="single" w:color="000000" w:sz="4" w:space="0"/>
            </w:tcBorders>
            <w:shd w:val="clear" w:color="auto" w:fill="auto"/>
            <w:vAlign w:val="center"/>
          </w:tcPr>
          <w:p w14:paraId="22620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c>
          <w:tcPr>
            <w:tcW w:w="1171" w:type="pct"/>
            <w:gridSpan w:val="4"/>
            <w:tcBorders>
              <w:top w:val="single" w:color="000000" w:sz="4" w:space="0"/>
              <w:left w:val="nil"/>
              <w:bottom w:val="single" w:color="000000" w:sz="4" w:space="0"/>
              <w:right w:val="single" w:color="000000" w:sz="4" w:space="0"/>
            </w:tcBorders>
            <w:shd w:val="clear" w:color="auto" w:fill="auto"/>
            <w:vAlign w:val="center"/>
          </w:tcPr>
          <w:p w14:paraId="301A9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0"/>
                <w:sz w:val="24"/>
                <w:szCs w:val="24"/>
              </w:rPr>
            </w:pPr>
            <w:r>
              <w:rPr>
                <w:rFonts w:hint="default" w:ascii="仿宋" w:hAnsi="仿宋" w:eastAsia="仿宋_GB2312" w:cs="仿宋"/>
                <w:kern w:val="0"/>
                <w:sz w:val="24"/>
                <w:szCs w:val="24"/>
                <w:lang w:val="en-US" w:eastAsia="zh-CN" w:bidi="ar"/>
              </w:rPr>
              <w:t>异地专家</w:t>
            </w:r>
          </w:p>
          <w:p w14:paraId="095AE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接送方式</w:t>
            </w:r>
          </w:p>
        </w:tc>
        <w:tc>
          <w:tcPr>
            <w:tcW w:w="998" w:type="pct"/>
            <w:tcBorders>
              <w:top w:val="single" w:color="000000" w:sz="4" w:space="0"/>
              <w:left w:val="nil"/>
              <w:bottom w:val="single" w:color="000000" w:sz="4" w:space="0"/>
              <w:right w:val="single" w:color="000000" w:sz="4" w:space="0"/>
            </w:tcBorders>
            <w:shd w:val="clear" w:color="auto" w:fill="auto"/>
            <w:vAlign w:val="center"/>
          </w:tcPr>
          <w:p w14:paraId="4409C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2E15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3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申请原因</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30BA89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0"/>
                <w:sz w:val="24"/>
                <w:szCs w:val="24"/>
              </w:rPr>
            </w:pPr>
          </w:p>
          <w:p w14:paraId="4D4EB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0"/>
                <w:sz w:val="24"/>
                <w:szCs w:val="24"/>
              </w:rPr>
            </w:pPr>
            <w:r>
              <w:rPr>
                <w:rFonts w:hint="default" w:ascii="仿宋" w:hAnsi="仿宋" w:eastAsia="仿宋_GB2312" w:cs="仿宋"/>
                <w:kern w:val="0"/>
                <w:sz w:val="24"/>
                <w:szCs w:val="24"/>
                <w:lang w:val="en-US" w:eastAsia="zh-CN" w:bidi="ar"/>
              </w:rPr>
              <w:t>业主单位签字、盖章</w:t>
            </w:r>
          </w:p>
          <w:p w14:paraId="6943D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年</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月</w:t>
            </w:r>
            <w:r>
              <w:rPr>
                <w:rFonts w:hint="default" w:ascii="Times New Roman" w:hAnsi="Times New Roman" w:eastAsia="仿宋_GB2312" w:cs="Times New Roman"/>
                <w:kern w:val="0"/>
                <w:sz w:val="24"/>
                <w:szCs w:val="24"/>
                <w:lang w:val="en-US" w:eastAsia="zh-CN" w:bidi="ar"/>
              </w:rPr>
              <w:t xml:space="preserve">   </w:t>
            </w:r>
            <w:r>
              <w:rPr>
                <w:rFonts w:hint="default" w:ascii="仿宋" w:hAnsi="仿宋" w:eastAsia="仿宋_GB2312" w:cs="仿宋"/>
                <w:kern w:val="0"/>
                <w:sz w:val="24"/>
                <w:szCs w:val="24"/>
                <w:lang w:val="en-US" w:eastAsia="zh-CN" w:bidi="ar"/>
              </w:rPr>
              <w:t>日</w:t>
            </w:r>
          </w:p>
        </w:tc>
      </w:tr>
      <w:tr w14:paraId="2BD8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A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0"/>
                <w:sz w:val="24"/>
                <w:szCs w:val="24"/>
              </w:rPr>
            </w:pPr>
            <w:r>
              <w:rPr>
                <w:rFonts w:hint="default" w:ascii="仿宋" w:hAnsi="仿宋" w:eastAsia="仿宋_GB2312" w:cs="仿宋"/>
                <w:kern w:val="0"/>
                <w:sz w:val="24"/>
                <w:szCs w:val="24"/>
                <w:lang w:val="en-US" w:eastAsia="zh-CN" w:bidi="ar"/>
              </w:rPr>
              <w:t>项目监督人员</w:t>
            </w:r>
          </w:p>
          <w:p w14:paraId="7C37C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签字同意</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5AB21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1707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8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0"/>
                <w:sz w:val="24"/>
                <w:szCs w:val="24"/>
              </w:rPr>
            </w:pPr>
            <w:r>
              <w:rPr>
                <w:rFonts w:hint="default" w:ascii="仿宋" w:hAnsi="仿宋" w:eastAsia="仿宋_GB2312" w:cs="仿宋"/>
                <w:kern w:val="0"/>
                <w:sz w:val="24"/>
                <w:szCs w:val="24"/>
                <w:lang w:val="en-US" w:eastAsia="zh-CN" w:bidi="ar"/>
              </w:rPr>
              <w:t>交易受理（组织）部门</w:t>
            </w:r>
          </w:p>
          <w:p w14:paraId="4EE7C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初核意见</w:t>
            </w:r>
          </w:p>
        </w:tc>
        <w:tc>
          <w:tcPr>
            <w:tcW w:w="1392" w:type="pct"/>
            <w:tcBorders>
              <w:top w:val="single" w:color="000000" w:sz="4" w:space="0"/>
              <w:left w:val="nil"/>
              <w:bottom w:val="single" w:color="000000" w:sz="4" w:space="0"/>
              <w:right w:val="single" w:color="000000" w:sz="4" w:space="0"/>
            </w:tcBorders>
            <w:shd w:val="clear" w:color="auto" w:fill="auto"/>
            <w:vAlign w:val="center"/>
          </w:tcPr>
          <w:p w14:paraId="308E8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c>
          <w:tcPr>
            <w:tcW w:w="934" w:type="pct"/>
            <w:gridSpan w:val="3"/>
            <w:tcBorders>
              <w:top w:val="single" w:color="000000" w:sz="4" w:space="0"/>
              <w:left w:val="nil"/>
              <w:bottom w:val="single" w:color="000000" w:sz="4" w:space="0"/>
              <w:right w:val="single" w:color="000000" w:sz="4" w:space="0"/>
            </w:tcBorders>
            <w:shd w:val="clear" w:color="auto" w:fill="auto"/>
            <w:vAlign w:val="center"/>
          </w:tcPr>
          <w:p w14:paraId="032B0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现场监督部门复核意见</w:t>
            </w:r>
          </w:p>
        </w:tc>
        <w:tc>
          <w:tcPr>
            <w:tcW w:w="1235" w:type="pct"/>
            <w:gridSpan w:val="2"/>
            <w:tcBorders>
              <w:top w:val="single" w:color="000000" w:sz="4" w:space="0"/>
              <w:left w:val="nil"/>
              <w:bottom w:val="single" w:color="000000" w:sz="4" w:space="0"/>
              <w:right w:val="single" w:color="000000" w:sz="4" w:space="0"/>
            </w:tcBorders>
            <w:shd w:val="clear" w:color="auto" w:fill="auto"/>
            <w:vAlign w:val="center"/>
          </w:tcPr>
          <w:p w14:paraId="77923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7864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0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中心领导意见</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2A4D2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r w14:paraId="49AF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E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0"/>
                <w:sz w:val="24"/>
                <w:szCs w:val="24"/>
              </w:rPr>
            </w:pPr>
            <w:r>
              <w:rPr>
                <w:rFonts w:hint="default" w:ascii="仿宋" w:hAnsi="仿宋" w:eastAsia="仿宋_GB2312" w:cs="仿宋"/>
                <w:kern w:val="0"/>
                <w:sz w:val="24"/>
                <w:szCs w:val="24"/>
                <w:lang w:val="en-US" w:eastAsia="zh-CN" w:bidi="ar"/>
              </w:rPr>
              <w:t>省中心隔夜评标</w:t>
            </w:r>
          </w:p>
          <w:p w14:paraId="58EF0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r>
              <w:rPr>
                <w:rFonts w:hint="default" w:ascii="仿宋" w:hAnsi="仿宋" w:eastAsia="仿宋_GB2312" w:cs="仿宋"/>
                <w:kern w:val="0"/>
                <w:sz w:val="24"/>
                <w:szCs w:val="24"/>
                <w:lang w:val="en-US" w:eastAsia="zh-CN" w:bidi="ar"/>
              </w:rPr>
              <w:t>监督工作人员安排</w:t>
            </w:r>
          </w:p>
        </w:tc>
        <w:tc>
          <w:tcPr>
            <w:tcW w:w="3562" w:type="pct"/>
            <w:gridSpan w:val="6"/>
            <w:tcBorders>
              <w:top w:val="single" w:color="000000" w:sz="4" w:space="0"/>
              <w:left w:val="nil"/>
              <w:bottom w:val="single" w:color="000000" w:sz="4" w:space="0"/>
              <w:right w:val="single" w:color="000000" w:sz="4" w:space="0"/>
            </w:tcBorders>
            <w:shd w:val="clear" w:color="auto" w:fill="auto"/>
            <w:vAlign w:val="center"/>
          </w:tcPr>
          <w:p w14:paraId="4FDAE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kern w:val="0"/>
                <w:sz w:val="24"/>
                <w:szCs w:val="24"/>
              </w:rPr>
            </w:pPr>
          </w:p>
        </w:tc>
      </w:tr>
    </w:tbl>
    <w:p w14:paraId="2CA2A4D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240" w:firstLineChars="100"/>
        <w:jc w:val="both"/>
        <w:textAlignment w:val="auto"/>
        <w:rPr>
          <w:rFonts w:hint="default" w:ascii="Times New Roman" w:hAnsi="Times New Roman" w:eastAsia="仿宋_GB2312" w:cs="Times New Roman"/>
          <w:kern w:val="0"/>
          <w:sz w:val="24"/>
          <w:szCs w:val="24"/>
        </w:rPr>
      </w:pPr>
      <w:r>
        <w:rPr>
          <w:rFonts w:hint="default" w:ascii="仿宋" w:hAnsi="仿宋" w:eastAsia="仿宋_GB2312" w:cs="仿宋"/>
          <w:kern w:val="0"/>
          <w:sz w:val="24"/>
          <w:szCs w:val="24"/>
          <w:lang w:val="en-US" w:eastAsia="zh-CN" w:bidi="ar"/>
        </w:rPr>
        <w:t>备注：</w:t>
      </w:r>
      <w:r>
        <w:rPr>
          <w:rFonts w:hint="eastAsia" w:ascii="Times New Roman" w:hAnsi="Times New Roman" w:eastAsia="仿宋_GB2312" w:cs="Times New Roman"/>
          <w:kern w:val="0"/>
          <w:sz w:val="24"/>
          <w:szCs w:val="24"/>
          <w:lang w:val="en-US" w:eastAsia="zh-CN" w:bidi="ar"/>
        </w:rPr>
        <w:t>1</w:t>
      </w:r>
      <w:r>
        <w:rPr>
          <w:rFonts w:hint="default" w:ascii="Times New Roman" w:hAnsi="Times New Roman" w:eastAsia="仿宋_GB2312" w:cs="Times New Roman"/>
          <w:kern w:val="0"/>
          <w:sz w:val="24"/>
          <w:szCs w:val="24"/>
          <w:lang w:val="en-US" w:eastAsia="zh-CN" w:bidi="ar"/>
        </w:rPr>
        <w:t>.</w:t>
      </w:r>
      <w:r>
        <w:rPr>
          <w:rFonts w:hint="default" w:ascii="仿宋" w:hAnsi="仿宋" w:eastAsia="仿宋_GB2312" w:cs="仿宋"/>
          <w:kern w:val="0"/>
          <w:sz w:val="24"/>
          <w:szCs w:val="24"/>
          <w:lang w:val="en-US" w:eastAsia="zh-CN" w:bidi="ar"/>
        </w:rPr>
        <w:t>在办理交易受理时提交申请表；</w:t>
      </w:r>
    </w:p>
    <w:p w14:paraId="0A4DD4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960" w:firstLineChars="400"/>
        <w:jc w:val="both"/>
        <w:textAlignment w:val="auto"/>
        <w:rPr>
          <w:rFonts w:hint="default" w:ascii="Times New Roman" w:hAnsi="Times New Roman" w:eastAsia="宋体" w:cs="Times New Roman"/>
          <w:kern w:val="2"/>
          <w:sz w:val="32"/>
          <w:szCs w:val="32"/>
        </w:rPr>
      </w:pPr>
      <w:r>
        <w:rPr>
          <w:rFonts w:hint="eastAsia" w:ascii="Times New Roman" w:hAnsi="Times New Roman" w:eastAsia="仿宋_GB2312" w:cs="Times New Roman"/>
          <w:kern w:val="0"/>
          <w:sz w:val="24"/>
          <w:szCs w:val="24"/>
          <w:lang w:val="en-US" w:eastAsia="zh-CN" w:bidi="ar"/>
        </w:rPr>
        <w:t>2</w:t>
      </w:r>
      <w:r>
        <w:rPr>
          <w:rFonts w:hint="default" w:ascii="Times New Roman" w:hAnsi="Times New Roman" w:eastAsia="仿宋_GB2312" w:cs="Times New Roman"/>
          <w:kern w:val="0"/>
          <w:sz w:val="24"/>
          <w:szCs w:val="24"/>
          <w:lang w:val="en-US" w:eastAsia="zh-CN" w:bidi="ar"/>
        </w:rPr>
        <w:t>.</w:t>
      </w:r>
      <w:r>
        <w:rPr>
          <w:rFonts w:hint="default" w:ascii="仿宋" w:hAnsi="仿宋" w:eastAsia="仿宋_GB2312" w:cs="仿宋"/>
          <w:kern w:val="0"/>
          <w:sz w:val="24"/>
          <w:szCs w:val="24"/>
          <w:lang w:val="en-US" w:eastAsia="zh-CN" w:bidi="ar"/>
        </w:rPr>
        <w:t>申请隔夜的，场地预约开标时间不得预约在周五；</w:t>
      </w:r>
    </w:p>
    <w:p w14:paraId="6CCCA29B">
      <w:pPr>
        <w:rPr>
          <w:rFonts w:hint="default" w:ascii="黑体" w:hAnsi="宋体" w:eastAsia="黑体" w:cs="黑体"/>
          <w:kern w:val="2"/>
          <w:sz w:val="32"/>
          <w:szCs w:val="32"/>
          <w:lang w:val="en-US" w:eastAsia="zh-CN" w:bidi="ar"/>
        </w:rPr>
      </w:pPr>
      <w:r>
        <w:rPr>
          <w:rFonts w:hint="default" w:ascii="黑体" w:hAnsi="宋体" w:eastAsia="黑体" w:cs="黑体"/>
          <w:kern w:val="2"/>
          <w:sz w:val="32"/>
          <w:szCs w:val="32"/>
          <w:lang w:val="en-US" w:eastAsia="zh-CN" w:bidi="ar"/>
        </w:rPr>
        <w:br w:type="page"/>
      </w:r>
    </w:p>
    <w:p w14:paraId="3258CA7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jc w:val="both"/>
        <w:rPr>
          <w:rFonts w:hint="default" w:ascii="Times New Roman" w:hAnsi="Times New Roman" w:eastAsia="宋体" w:cs="Times New Roman"/>
          <w:kern w:val="2"/>
          <w:sz w:val="32"/>
          <w:szCs w:val="32"/>
        </w:rPr>
      </w:pPr>
      <w:r>
        <w:rPr>
          <w:rFonts w:hint="default" w:ascii="黑体" w:hAnsi="宋体" w:eastAsia="黑体" w:cs="黑体"/>
          <w:kern w:val="2"/>
          <w:sz w:val="32"/>
          <w:szCs w:val="32"/>
          <w:lang w:val="en-US" w:eastAsia="zh-CN" w:bidi="ar"/>
        </w:rPr>
        <w:t>附件</w:t>
      </w:r>
      <w:r>
        <w:rPr>
          <w:rFonts w:hint="eastAsia" w:ascii="Times New Roman" w:hAnsi="Times New Roman" w:eastAsia="黑体" w:cs="Times New Roman"/>
          <w:kern w:val="2"/>
          <w:sz w:val="32"/>
          <w:szCs w:val="32"/>
          <w:lang w:val="en-US" w:eastAsia="zh-CN" w:bidi="ar"/>
        </w:rPr>
        <w:t>2</w:t>
      </w:r>
    </w:p>
    <w:p w14:paraId="015EFC7D">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center"/>
        <w:rPr>
          <w:rFonts w:hint="default" w:ascii="Times New Roman" w:hAnsi="Times New Roman" w:eastAsia="方正小标宋简体" w:cs="Times New Roman"/>
          <w:kern w:val="0"/>
          <w:sz w:val="44"/>
          <w:szCs w:val="44"/>
          <w:u w:val="single"/>
        </w:rPr>
      </w:pPr>
    </w:p>
    <w:p w14:paraId="0B445631">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u w:val="single"/>
          <w:lang w:val="en-US" w:eastAsia="zh-CN" w:bidi="ar"/>
        </w:rPr>
        <w:t xml:space="preserve">         </w:t>
      </w:r>
      <w:r>
        <w:rPr>
          <w:rFonts w:hint="default" w:ascii="方正小标宋简体" w:hAnsi="方正小标宋简体" w:eastAsia="方正小标宋简体" w:cs="方正小标宋简体"/>
          <w:kern w:val="0"/>
          <w:sz w:val="44"/>
          <w:szCs w:val="44"/>
          <w:lang w:val="en-US" w:eastAsia="zh-CN" w:bidi="ar"/>
        </w:rPr>
        <w:t>（单位名称）</w:t>
      </w:r>
    </w:p>
    <w:p w14:paraId="433AF42E">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center"/>
        <w:rPr>
          <w:rFonts w:hint="default" w:ascii="Times New Roman" w:hAnsi="Times New Roman" w:eastAsia="方正小标宋简体" w:cs="Times New Roman"/>
          <w:kern w:val="0"/>
          <w:sz w:val="44"/>
          <w:szCs w:val="44"/>
        </w:rPr>
      </w:pPr>
      <w:r>
        <w:rPr>
          <w:rFonts w:hint="default" w:ascii="方正小标宋简体" w:hAnsi="方正小标宋简体" w:eastAsia="方正小标宋简体" w:cs="方正小标宋简体"/>
          <w:kern w:val="0"/>
          <w:sz w:val="44"/>
          <w:szCs w:val="44"/>
          <w:lang w:val="en-US" w:eastAsia="zh-CN" w:bidi="ar"/>
        </w:rPr>
        <w:t>关于</w:t>
      </w:r>
      <w:r>
        <w:rPr>
          <w:rFonts w:hint="default" w:ascii="Times New Roman" w:hAnsi="Times New Roman" w:eastAsia="方正小标宋简体" w:cs="Times New Roman"/>
          <w:kern w:val="0"/>
          <w:sz w:val="44"/>
          <w:szCs w:val="44"/>
          <w:u w:val="single"/>
          <w:lang w:val="en-US" w:eastAsia="zh-CN" w:bidi="ar"/>
        </w:rPr>
        <w:t xml:space="preserve">     </w:t>
      </w:r>
      <w:r>
        <w:rPr>
          <w:rFonts w:hint="default" w:ascii="Times New Roman" w:hAnsi="Times New Roman" w:eastAsia="方正小标宋简体" w:cs="Times New Roman"/>
          <w:kern w:val="0"/>
          <w:sz w:val="44"/>
          <w:szCs w:val="44"/>
          <w:lang w:val="en-US" w:eastAsia="zh-CN" w:bidi="ar"/>
        </w:rPr>
        <w:t>(</w:t>
      </w:r>
      <w:r>
        <w:rPr>
          <w:rFonts w:hint="default" w:ascii="方正小标宋简体" w:hAnsi="方正小标宋简体" w:eastAsia="方正小标宋简体" w:cs="方正小标宋简体"/>
          <w:kern w:val="0"/>
          <w:sz w:val="44"/>
          <w:szCs w:val="44"/>
          <w:lang w:val="en-US" w:eastAsia="zh-CN" w:bidi="ar"/>
        </w:rPr>
        <w:t>项目名称</w:t>
      </w:r>
      <w:r>
        <w:rPr>
          <w:rFonts w:hint="default" w:ascii="Times New Roman" w:hAnsi="Times New Roman" w:eastAsia="方正小标宋简体" w:cs="Times New Roman"/>
          <w:kern w:val="0"/>
          <w:sz w:val="44"/>
          <w:szCs w:val="44"/>
          <w:lang w:val="en-US" w:eastAsia="zh-CN" w:bidi="ar"/>
        </w:rPr>
        <w:t>)</w:t>
      </w:r>
      <w:r>
        <w:rPr>
          <w:rFonts w:hint="default" w:ascii="方正小标宋简体" w:hAnsi="方正小标宋简体" w:eastAsia="方正小标宋简体" w:cs="方正小标宋简体"/>
          <w:kern w:val="0"/>
          <w:sz w:val="44"/>
          <w:szCs w:val="44"/>
          <w:lang w:val="en-US" w:eastAsia="zh-CN" w:bidi="ar"/>
        </w:rPr>
        <w:t>申请进场交易的函</w:t>
      </w:r>
    </w:p>
    <w:p w14:paraId="0E0F3617">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center"/>
        <w:rPr>
          <w:rFonts w:hint="default" w:ascii="Times New Roman" w:hAnsi="Times New Roman" w:eastAsia="方正小标宋简体" w:cs="Times New Roman"/>
          <w:kern w:val="0"/>
          <w:sz w:val="44"/>
          <w:szCs w:val="44"/>
        </w:rPr>
      </w:pPr>
      <w:r>
        <w:rPr>
          <w:rFonts w:hint="default" w:ascii="方正小标宋简体" w:hAnsi="方正小标宋简体" w:eastAsia="方正小标宋简体" w:cs="方正小标宋简体"/>
          <w:kern w:val="0"/>
          <w:sz w:val="44"/>
          <w:szCs w:val="44"/>
          <w:lang w:val="en-US" w:eastAsia="zh-CN" w:bidi="ar"/>
        </w:rPr>
        <w:t>（参考格式）</w:t>
      </w:r>
    </w:p>
    <w:p w14:paraId="7AF3C928">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right"/>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（文号）</w:t>
      </w:r>
    </w:p>
    <w:p w14:paraId="76B1777E">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B7A5A5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四川省政府政务服务和公共资源交易服务中心：</w:t>
      </w:r>
    </w:p>
    <w:p w14:paraId="02EFCDC5">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u w:val="single"/>
        </w:rPr>
      </w:pPr>
      <w:r>
        <w:rPr>
          <w:rFonts w:hint="default" w:ascii="仿宋_GB2312" w:hAnsi="Times New Roman" w:eastAsia="仿宋_GB2312" w:cs="仿宋_GB2312"/>
          <w:kern w:val="2"/>
          <w:sz w:val="32"/>
          <w:szCs w:val="32"/>
          <w:lang w:val="en-US" w:eastAsia="zh-CN" w:bidi="ar"/>
        </w:rPr>
        <w:t>我单位</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（项目名称）项目，总投资额</w:t>
      </w:r>
      <w:r>
        <w:rPr>
          <w:rFonts w:hint="default" w:ascii="Times New Roman" w:hAnsi="Times New Roman" w:eastAsia="仿宋_GB2312" w:cs="Times New Roman"/>
          <w:kern w:val="2"/>
          <w:sz w:val="32"/>
          <w:szCs w:val="32"/>
          <w:u w:val="single"/>
          <w:lang w:val="en-US" w:eastAsia="zh-CN" w:bidi="ar"/>
        </w:rPr>
        <w:t>________</w:t>
      </w:r>
      <w:r>
        <w:rPr>
          <w:rFonts w:hint="default" w:ascii="仿宋_GB2312" w:hAnsi="Times New Roman" w:eastAsia="仿宋_GB2312" w:cs="仿宋_GB2312"/>
          <w:kern w:val="2"/>
          <w:sz w:val="32"/>
          <w:szCs w:val="32"/>
          <w:lang w:val="en-US" w:eastAsia="zh-CN" w:bidi="ar"/>
        </w:rPr>
        <w:t>万元，交易方式是</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，由</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（项目立项审批部门）</w:t>
      </w:r>
      <w:r>
        <w:rPr>
          <w:rFonts w:hint="default" w:ascii="Times New Roman" w:hAnsi="Times New Roman" w:eastAsia="仿宋_GB2312" w:cs="Times New Roman"/>
          <w:kern w:val="2"/>
          <w:sz w:val="32"/>
          <w:szCs w:val="32"/>
          <w:u w:val="single"/>
          <w:lang w:val="en-US" w:eastAsia="zh-CN" w:bidi="ar"/>
        </w:rPr>
        <w:t xml:space="preserve">       </w:t>
      </w:r>
    </w:p>
    <w:p w14:paraId="10C90D0F">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以</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（立项文号）同意实施（批准立项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核准招标），由</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 xml:space="preserve">项目监督单位） </w:t>
      </w:r>
      <w:r>
        <w:rPr>
          <w:rFonts w:hint="default" w:ascii="仿宋_GB2312" w:hAnsi="Times New Roman" w:eastAsia="仿宋_GB2312" w:cs="仿宋_GB2312"/>
          <w:kern w:val="2"/>
          <w:sz w:val="32"/>
          <w:szCs w:val="32"/>
          <w:lang w:val="en-US" w:eastAsia="zh-CN" w:bidi="ar"/>
        </w:rPr>
        <w:t>负责实施监督管理。（如无立项审批核准单位，应予说明）。</w:t>
      </w:r>
    </w:p>
    <w:p w14:paraId="09B0351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由于</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（原因）</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，我单位现申请该项目在四川省政府政务服务和公共资源交易服务中心组织交易。</w:t>
      </w:r>
    </w:p>
    <w:p w14:paraId="0C3AFB02">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我单位在此承诺：本项目实施全流程电子化交易，所提供资料真实、合法、有效</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接受贵中心的交易管理。如本承诺虚假，贵中心可随时中断该项目交易并不予受理我单位今后的项目，由此造成的后果由我单位自行负全责，与贵中心无关。</w:t>
      </w:r>
    </w:p>
    <w:p w14:paraId="2B434134">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此函。</w:t>
      </w:r>
    </w:p>
    <w:p w14:paraId="3CAE8C67">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firstLine="640" w:firstLineChars="200"/>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rPr>
        <w:t>附件：</w:t>
      </w:r>
      <w:r>
        <w:rPr>
          <w:rFonts w:hint="eastAsia" w:ascii="Times New Roman" w:hAnsi="Times New Roman" w:eastAsia="仿宋_GB2312" w:cs="Times New Roman"/>
          <w:kern w:val="2"/>
          <w:sz w:val="32"/>
          <w:szCs w:val="32"/>
          <w:lang w:eastAsia="zh-CN"/>
        </w:rPr>
        <w:t>1</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u w:val="single"/>
        </w:rPr>
        <w:t xml:space="preserve">      </w:t>
      </w:r>
      <w:r>
        <w:rPr>
          <w:rFonts w:hint="default" w:ascii="仿宋_GB2312" w:hAnsi="Times New Roman" w:eastAsia="仿宋_GB2312" w:cs="仿宋_GB2312"/>
          <w:kern w:val="2"/>
          <w:sz w:val="32"/>
          <w:szCs w:val="32"/>
        </w:rPr>
        <w:t>项目立项文件或核准招标文件</w:t>
      </w:r>
    </w:p>
    <w:p w14:paraId="47CA97CA">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1600" w:leftChars="0"/>
        <w:rPr>
          <w:rFonts w:hint="default" w:ascii="Times New Roman" w:hAnsi="Times New Roman" w:eastAsia="仿宋_GB2312" w:cs="Times New Roman"/>
          <w:kern w:val="2"/>
          <w:sz w:val="32"/>
          <w:szCs w:val="32"/>
        </w:rPr>
      </w:pPr>
      <w:r>
        <w:rPr>
          <w:rFonts w:hint="eastAsia" w:ascii="Times New Roman" w:hAnsi="Times New Roman" w:eastAsia="仿宋_GB2312" w:cs="仿宋"/>
          <w:kern w:val="2"/>
          <w:sz w:val="32"/>
          <w:szCs w:val="32"/>
          <w:lang w:eastAsia="zh-CN"/>
        </w:rPr>
        <w:t>2</w:t>
      </w:r>
      <w:r>
        <w:rPr>
          <w:rFonts w:hint="default" w:ascii="仿宋" w:hAnsi="仿宋" w:eastAsia="仿宋_GB2312" w:cs="仿宋"/>
          <w:kern w:val="2"/>
          <w:sz w:val="32"/>
          <w:szCs w:val="32"/>
        </w:rPr>
        <w:t>.写给项目监督部门、审批核准部门及属地交易中心“改变交易地点的告知函”。</w:t>
      </w:r>
      <w:r>
        <w:rPr>
          <w:rFonts w:hint="default" w:ascii="Times New Roman" w:hAnsi="Times New Roman" w:eastAsia="仿宋_GB2312" w:cs="Times New Roman"/>
          <w:kern w:val="2"/>
          <w:sz w:val="32"/>
          <w:szCs w:val="32"/>
        </w:rPr>
        <w:t>[</w:t>
      </w:r>
      <w:r>
        <w:rPr>
          <w:rFonts w:hint="default" w:ascii="仿宋" w:hAnsi="仿宋" w:eastAsia="仿宋_GB2312" w:cs="仿宋"/>
          <w:kern w:val="2"/>
          <w:sz w:val="32"/>
          <w:szCs w:val="32"/>
        </w:rPr>
        <w:t>适用市(州)、县(市、区)政府或部门立项批准的项目，格式自拟</w:t>
      </w:r>
      <w:r>
        <w:rPr>
          <w:rFonts w:hint="default" w:ascii="Times New Roman" w:hAnsi="Times New Roman" w:eastAsia="仿宋_GB2312" w:cs="Times New Roman"/>
          <w:kern w:val="2"/>
          <w:sz w:val="32"/>
          <w:szCs w:val="32"/>
        </w:rPr>
        <w:t>]</w:t>
      </w:r>
      <w:r>
        <w:rPr>
          <w:rFonts w:hint="default" w:ascii="仿宋" w:hAnsi="仿宋" w:eastAsia="仿宋_GB2312" w:cs="仿宋"/>
          <w:kern w:val="2"/>
          <w:sz w:val="32"/>
          <w:szCs w:val="32"/>
        </w:rPr>
        <w:t>。</w:t>
      </w:r>
    </w:p>
    <w:p w14:paraId="00000299">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1600" w:leftChars="0"/>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3</w:t>
      </w:r>
      <w:r>
        <w:rPr>
          <w:rFonts w:hint="default" w:ascii="Times New Roman" w:hAnsi="Times New Roman" w:eastAsia="仿宋_GB2312" w:cs="Times New Roman"/>
          <w:kern w:val="2"/>
          <w:sz w:val="32"/>
          <w:szCs w:val="32"/>
        </w:rPr>
        <w:t>.</w:t>
      </w:r>
      <w:r>
        <w:rPr>
          <w:rFonts w:hint="default" w:ascii="仿宋" w:hAnsi="仿宋" w:eastAsia="仿宋_GB2312" w:cs="仿宋"/>
          <w:kern w:val="2"/>
          <w:sz w:val="32"/>
          <w:szCs w:val="32"/>
        </w:rPr>
        <w:t>需要提供的其他资料（如国有资产处置等特殊项目所需的其他资料）</w:t>
      </w:r>
    </w:p>
    <w:p w14:paraId="03D35E89">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w:t>
      </w:r>
    </w:p>
    <w:p w14:paraId="445C87E2">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21B90B5">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3468" w:firstLineChars="1084"/>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申请进场交易项目单位（加盖公章）</w:t>
      </w:r>
    </w:p>
    <w:p w14:paraId="5DDED6CB">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申请日期：</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日</w:t>
      </w:r>
    </w:p>
    <w:p w14:paraId="2DE1FB51">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412A649">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p>
    <w:p w14:paraId="54EE8CA7">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项目单位联系人：</w:t>
      </w:r>
      <w:r>
        <w:rPr>
          <w:rFonts w:hint="eastAsia" w:ascii="Times New Roman" w:hAnsi="Times New Roman" w:eastAsia="仿宋_GB2312" w:cs="Times New Roman"/>
          <w:kern w:val="2"/>
          <w:sz w:val="32"/>
          <w:szCs w:val="32"/>
          <w:lang w:val="en-US" w:eastAsia="zh-CN" w:bidi="ar"/>
        </w:rPr>
        <w:t>XXX</w:t>
      </w:r>
    </w:p>
    <w:p w14:paraId="154F015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手机：</w:t>
      </w:r>
      <w:r>
        <w:rPr>
          <w:rFonts w:hint="eastAsia" w:ascii="Times New Roman" w:hAnsi="Times New Roman" w:eastAsia="仿宋_GB2312" w:cs="Times New Roman"/>
          <w:kern w:val="2"/>
          <w:sz w:val="32"/>
          <w:szCs w:val="32"/>
          <w:lang w:val="en-US" w:eastAsia="zh-CN" w:bidi="ar"/>
        </w:rPr>
        <w:t>XXXXXXXXXXX</w:t>
      </w:r>
    </w:p>
    <w:p w14:paraId="7BB7145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电子邮箱：</w:t>
      </w:r>
      <w:r>
        <w:rPr>
          <w:rFonts w:hint="eastAsia" w:ascii="Times New Roman" w:hAnsi="Times New Roman" w:eastAsia="仿宋_GB2312" w:cs="Times New Roman"/>
          <w:kern w:val="2"/>
          <w:sz w:val="32"/>
          <w:szCs w:val="32"/>
          <w:lang w:val="en-US" w:eastAsia="zh-CN" w:bidi="ar"/>
        </w:rPr>
        <w:t>XXXXX</w:t>
      </w:r>
    </w:p>
    <w:p w14:paraId="741255F4">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w:t>
      </w:r>
    </w:p>
    <w:p w14:paraId="59939414">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 </w:t>
      </w:r>
    </w:p>
    <w:p w14:paraId="36078AE5">
      <w:pPr>
        <w:pStyle w:val="3"/>
        <w:keepNext w:val="0"/>
        <w:keepLines w:val="0"/>
        <w:pageBreakBefore w:val="0"/>
        <w:widowControl w:val="0"/>
        <w:kinsoku/>
        <w:wordWrap/>
        <w:overflowPunct/>
        <w:topLinePunct w:val="0"/>
        <w:bidi w:val="0"/>
        <w:spacing w:beforeAutospacing="0" w:afterAutospacing="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14:paraId="423994EC">
      <w:pPr>
        <w:pStyle w:val="3"/>
        <w:keepNext w:val="0"/>
        <w:keepLines w:val="0"/>
        <w:pageBreakBefore w:val="0"/>
        <w:widowControl w:val="0"/>
        <w:kinsoku/>
        <w:wordWrap/>
        <w:overflowPunct/>
        <w:topLinePunct w:val="0"/>
        <w:bidi w:val="0"/>
        <w:spacing w:beforeAutospacing="0" w:afterAutospacing="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14:paraId="6505537C">
      <w:pPr>
        <w:pStyle w:val="3"/>
        <w:keepNext w:val="0"/>
        <w:keepLines w:val="0"/>
        <w:pageBreakBefore w:val="0"/>
        <w:widowControl w:val="0"/>
        <w:kinsoku/>
        <w:wordWrap/>
        <w:overflowPunct/>
        <w:topLinePunct w:val="0"/>
        <w:bidi w:val="0"/>
        <w:spacing w:beforeAutospacing="0" w:afterAutospacing="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14:paraId="3B965443">
      <w:pPr>
        <w:pStyle w:val="6"/>
        <w:keepNext w:val="0"/>
        <w:keepLines w:val="0"/>
        <w:pageBreakBefore w:val="0"/>
        <w:widowControl w:val="0"/>
        <w:kinsoku/>
        <w:wordWrap/>
        <w:overflowPunct/>
        <w:topLinePunct w:val="0"/>
        <w:bidi w:val="0"/>
        <w:spacing w:before="0" w:beforeAutospacing="0" w:after="0" w:afterAutospacing="0"/>
        <w:ind w:left="0" w:leftChars="0" w:right="0" w:firstLine="0" w:firstLineChars="0"/>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7"/>
        <w:gridCol w:w="2932"/>
        <w:gridCol w:w="1879"/>
        <w:gridCol w:w="1061"/>
        <w:gridCol w:w="1818"/>
        <w:gridCol w:w="239"/>
      </w:tblGrid>
      <w:tr w14:paraId="5890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349" w:hRule="atLeast"/>
        </w:trPr>
        <w:tc>
          <w:tcPr>
            <w:tcW w:w="4868" w:type="pct"/>
            <w:gridSpan w:val="5"/>
            <w:tcBorders>
              <w:top w:val="nil"/>
              <w:left w:val="nil"/>
              <w:bottom w:val="nil"/>
              <w:right w:val="nil"/>
            </w:tcBorders>
            <w:shd w:val="clear" w:color="auto" w:fill="auto"/>
            <w:tcMar>
              <w:left w:w="108" w:type="dxa"/>
              <w:right w:w="108" w:type="dxa"/>
            </w:tcMar>
            <w:vAlign w:val="center"/>
          </w:tcPr>
          <w:p w14:paraId="04C2BEE3">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left"/>
              <w:rPr>
                <w:rFonts w:hint="eastAsia" w:ascii="Times New Roman" w:hAnsi="Times New Roman" w:eastAsia="黑体" w:cs="Times New Roman"/>
                <w:kern w:val="0"/>
                <w:sz w:val="32"/>
                <w:szCs w:val="32"/>
                <w:lang w:val="en-US" w:eastAsia="zh-CN" w:bidi="ar"/>
              </w:rPr>
            </w:pPr>
            <w:r>
              <w:rPr>
                <w:rFonts w:hint="default" w:ascii="黑体" w:hAnsi="宋体" w:eastAsia="黑体" w:cs="黑体"/>
                <w:kern w:val="0"/>
                <w:sz w:val="32"/>
                <w:szCs w:val="32"/>
                <w:lang w:val="en-US" w:eastAsia="zh-CN" w:bidi="ar"/>
              </w:rPr>
              <w:t>附件</w:t>
            </w:r>
            <w:r>
              <w:rPr>
                <w:rFonts w:hint="eastAsia" w:ascii="Times New Roman" w:hAnsi="Times New Roman" w:eastAsia="黑体" w:cs="Times New Roman"/>
                <w:kern w:val="0"/>
                <w:sz w:val="32"/>
                <w:szCs w:val="32"/>
                <w:lang w:val="en-US" w:eastAsia="zh-CN" w:bidi="ar"/>
              </w:rPr>
              <w:t>3</w:t>
            </w:r>
          </w:p>
          <w:p w14:paraId="20B00130">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jc w:val="left"/>
              <w:rPr>
                <w:rFonts w:hint="default" w:ascii="Times New Roman" w:hAnsi="Times New Roman" w:eastAsia="黑体" w:cs="Times New Roman"/>
                <w:kern w:val="0"/>
                <w:sz w:val="32"/>
                <w:szCs w:val="32"/>
                <w:lang w:val="en-US" w:eastAsia="zh-CN" w:bidi="ar"/>
              </w:rPr>
            </w:pPr>
          </w:p>
          <w:p w14:paraId="1A1DA9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620" w:lineRule="exact"/>
              <w:ind w:left="0" w:right="0"/>
              <w:jc w:val="center"/>
              <w:rPr>
                <w:rFonts w:hint="default" w:ascii="Times New Roman" w:hAnsi="Times New Roman" w:eastAsia="宋体" w:cs="Times New Roman"/>
                <w:kern w:val="0"/>
                <w:sz w:val="21"/>
                <w:szCs w:val="21"/>
              </w:rPr>
            </w:pPr>
            <w:r>
              <w:rPr>
                <w:rFonts w:hint="default" w:ascii="方正小标宋简体" w:hAnsi="方正小标宋简体" w:eastAsia="方正小标宋简体" w:cs="方正小标宋简体"/>
                <w:kern w:val="0"/>
                <w:sz w:val="44"/>
                <w:szCs w:val="44"/>
                <w:lang w:val="en-US" w:eastAsia="zh-CN" w:bidi="ar"/>
              </w:rPr>
              <w:t>四川省政府政务服务和公共资源交易服务中心交易项目受理审核表</w:t>
            </w:r>
          </w:p>
        </w:tc>
      </w:tr>
      <w:tr w14:paraId="4D74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833" w:hRule="atLeast"/>
        </w:trPr>
        <w:tc>
          <w:tcPr>
            <w:tcW w:w="4868" w:type="pct"/>
            <w:gridSpan w:val="5"/>
            <w:tcBorders>
              <w:top w:val="nil"/>
              <w:left w:val="nil"/>
              <w:bottom w:val="single" w:color="auto" w:sz="4" w:space="0"/>
              <w:right w:val="nil"/>
            </w:tcBorders>
            <w:shd w:val="clear" w:color="auto" w:fill="auto"/>
            <w:tcMar>
              <w:left w:w="108" w:type="dxa"/>
              <w:right w:w="108" w:type="dxa"/>
            </w:tcMar>
            <w:vAlign w:val="top"/>
          </w:tcPr>
          <w:p w14:paraId="7C0ABC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620" w:lineRule="exact"/>
              <w:ind w:left="0" w:leftChars="0" w:right="0" w:firstLine="540"/>
              <w:jc w:val="left"/>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lang w:val="en-US" w:eastAsia="zh-CN" w:bidi="ar"/>
              </w:rPr>
              <w:t> </w:t>
            </w:r>
          </w:p>
          <w:p w14:paraId="3CB50C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620" w:lineRule="exact"/>
              <w:ind w:left="0" w:right="0"/>
              <w:jc w:val="left"/>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lang w:val="en-US" w:eastAsia="zh-CN" w:bidi="ar"/>
              </w:rPr>
              <w:t>编号：                                                     时间： 年  月  日</w:t>
            </w:r>
          </w:p>
        </w:tc>
      </w:tr>
      <w:tr w14:paraId="6623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649" w:hRule="atLeast"/>
        </w:trPr>
        <w:tc>
          <w:tcPr>
            <w:tcW w:w="622"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62445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项目</w:t>
            </w:r>
          </w:p>
          <w:p w14:paraId="0B30CA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基本情况</w:t>
            </w: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702F3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交易项目名称</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FB65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r w14:paraId="02CA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901EA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8F0A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业主单位名称</w:t>
            </w:r>
          </w:p>
        </w:tc>
        <w:tc>
          <w:tcPr>
            <w:tcW w:w="1037"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8E48E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p w14:paraId="0027A1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xml:space="preserve"> </w:t>
            </w:r>
          </w:p>
        </w:tc>
        <w:tc>
          <w:tcPr>
            <w:tcW w:w="58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48A1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联系人</w:t>
            </w:r>
          </w:p>
        </w:tc>
        <w:tc>
          <w:tcPr>
            <w:tcW w:w="1003"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8E38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p>
        </w:tc>
        <w:tc>
          <w:tcPr>
            <w:tcW w:w="131" w:type="pct"/>
            <w:vMerge w:val="restart"/>
            <w:tcBorders>
              <w:top w:val="nil"/>
              <w:left w:val="single" w:color="auto" w:sz="4" w:space="0"/>
              <w:bottom w:val="nil"/>
              <w:right w:val="nil"/>
            </w:tcBorders>
            <w:shd w:val="clear" w:color="auto" w:fill="auto"/>
            <w:tcMar>
              <w:left w:w="108" w:type="dxa"/>
              <w:right w:w="108" w:type="dxa"/>
            </w:tcMar>
            <w:vAlign w:val="bottom"/>
          </w:tcPr>
          <w:p w14:paraId="2E9C9A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620" w:lineRule="exact"/>
              <w:ind w:left="0" w:leftChars="0" w:right="0" w:firstLine="54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0"/>
                <w:szCs w:val="20"/>
                <w:lang w:val="en-US" w:eastAsia="zh-CN" w:bidi="ar"/>
              </w:rPr>
              <w:t> </w:t>
            </w:r>
          </w:p>
        </w:tc>
      </w:tr>
      <w:tr w14:paraId="0315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74D77A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D09A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037"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85529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textAlignment w:val="auto"/>
              <w:rPr>
                <w:rFonts w:hint="eastAsia" w:ascii="仿宋_GB2312" w:hAnsi="仿宋_GB2312" w:eastAsia="仿宋_GB2312" w:cs="仿宋_GB2312"/>
                <w:sz w:val="21"/>
                <w:szCs w:val="21"/>
              </w:rPr>
            </w:pPr>
          </w:p>
        </w:tc>
        <w:tc>
          <w:tcPr>
            <w:tcW w:w="58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86E1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联系方式</w:t>
            </w:r>
          </w:p>
        </w:tc>
        <w:tc>
          <w:tcPr>
            <w:tcW w:w="1003"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D3F33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p>
        </w:tc>
        <w:tc>
          <w:tcPr>
            <w:tcW w:w="131" w:type="pct"/>
            <w:vMerge w:val="continue"/>
            <w:tcBorders>
              <w:top w:val="nil"/>
              <w:left w:val="single" w:color="auto" w:sz="4" w:space="0"/>
              <w:bottom w:val="nil"/>
              <w:right w:val="nil"/>
            </w:tcBorders>
            <w:shd w:val="clear" w:color="auto" w:fill="auto"/>
            <w:tcMar>
              <w:left w:w="108" w:type="dxa"/>
              <w:right w:w="108" w:type="dxa"/>
            </w:tcMar>
            <w:vAlign w:val="bottom"/>
          </w:tcPr>
          <w:p w14:paraId="37EC8F98">
            <w:pPr>
              <w:keepNext w:val="0"/>
              <w:keepLines w:val="0"/>
              <w:pageBreakBefore w:val="0"/>
              <w:widowControl w:val="0"/>
              <w:suppressLineNumbers w:val="0"/>
              <w:kinsoku/>
              <w:wordWrap/>
              <w:overflowPunct/>
              <w:topLinePunct w:val="0"/>
              <w:bidi w:val="0"/>
              <w:spacing w:before="0" w:beforeAutospacing="0" w:after="0" w:afterAutospacing="0"/>
              <w:ind w:left="0" w:right="0"/>
              <w:rPr>
                <w:rFonts w:hint="default" w:ascii="Times New Roman" w:hAnsi="Times New Roman" w:cs="Times New Roman"/>
                <w:sz w:val="20"/>
                <w:szCs w:val="20"/>
              </w:rPr>
            </w:pPr>
          </w:p>
        </w:tc>
      </w:tr>
      <w:tr w14:paraId="582F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460"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CA9DC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583B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交易项目概况</w:t>
            </w:r>
          </w:p>
        </w:tc>
        <w:tc>
          <w:tcPr>
            <w:tcW w:w="1623" w:type="pct"/>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0E80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项目概算（万元）</w:t>
            </w:r>
          </w:p>
        </w:tc>
        <w:tc>
          <w:tcPr>
            <w:tcW w:w="1003"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F2E0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r w14:paraId="54B0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774"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03119B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CA2A3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23" w:type="pct"/>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88BBD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项目立项审批（备案）单位</w:t>
            </w:r>
          </w:p>
        </w:tc>
        <w:tc>
          <w:tcPr>
            <w:tcW w:w="1003"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CAC2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r w14:paraId="3FDC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627" w:hRule="atLeast"/>
        </w:trPr>
        <w:tc>
          <w:tcPr>
            <w:tcW w:w="622"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F462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bidi="ar"/>
              </w:rPr>
              <w:t>项目</w:t>
            </w:r>
          </w:p>
          <w:p w14:paraId="67FA91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bidi="ar"/>
              </w:rPr>
              <w:t>申请材料</w:t>
            </w: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BEAB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项目业主单位申请函</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8AA6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xml:space="preserve">□  有 （详见附件）   □  没有  </w:t>
            </w:r>
          </w:p>
        </w:tc>
      </w:tr>
      <w:tr w14:paraId="01E1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693"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62FCD6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BF76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写给项目项目监督部门、审批核准部门的“改变交易地点告知函”</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9E4E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xml:space="preserve">□  有 （详见附件）   □  没有  </w:t>
            </w:r>
          </w:p>
        </w:tc>
      </w:tr>
      <w:tr w14:paraId="185D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703"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AE7FE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1935D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写给属地交易中心的“改变交易地点告知函”</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AA08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有 （详见附件）   □  没有 </w:t>
            </w:r>
          </w:p>
        </w:tc>
      </w:tr>
      <w:tr w14:paraId="2889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1138"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749EB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1"/>
                <w:szCs w:val="21"/>
              </w:rPr>
            </w:pP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76AC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申请进场或改变交易地点</w:t>
            </w:r>
          </w:p>
          <w:p w14:paraId="52028C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主要理由</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C560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r w14:paraId="4AD4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634" w:hRule="atLeast"/>
        </w:trPr>
        <w:tc>
          <w:tcPr>
            <w:tcW w:w="622"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F8199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内部</w:t>
            </w:r>
          </w:p>
          <w:p w14:paraId="130C0A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审批</w:t>
            </w:r>
          </w:p>
          <w:p w14:paraId="15C057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意见</w:t>
            </w: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391B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交易受理处意见</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C6A64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r w14:paraId="6310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1014" w:hRule="atLeast"/>
        </w:trPr>
        <w:tc>
          <w:tcPr>
            <w:tcW w:w="622"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0DE09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0"/>
              <w:textAlignment w:val="auto"/>
              <w:rPr>
                <w:rFonts w:hint="eastAsia" w:ascii="仿宋_GB2312" w:hAnsi="仿宋_GB2312" w:eastAsia="仿宋_GB2312" w:cs="仿宋_GB2312"/>
                <w:sz w:val="21"/>
                <w:szCs w:val="21"/>
              </w:rPr>
            </w:pPr>
          </w:p>
        </w:tc>
        <w:tc>
          <w:tcPr>
            <w:tcW w:w="161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27ED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分管领导意见</w:t>
            </w:r>
          </w:p>
        </w:tc>
        <w:tc>
          <w:tcPr>
            <w:tcW w:w="2626" w:type="pct"/>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6B090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r w14:paraId="34E7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1" w:type="pct"/>
          <w:trHeight w:val="460" w:hRule="atLeast"/>
        </w:trPr>
        <w:tc>
          <w:tcPr>
            <w:tcW w:w="62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163AA0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备注</w:t>
            </w:r>
          </w:p>
        </w:tc>
        <w:tc>
          <w:tcPr>
            <w:tcW w:w="4245" w:type="pct"/>
            <w:gridSpan w:val="4"/>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4AFE7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leftChars="0" w:right="0" w:firstLine="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
              </w:rPr>
              <w:t> </w:t>
            </w:r>
          </w:p>
        </w:tc>
      </w:tr>
    </w:tbl>
    <w:p w14:paraId="225EAC19">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Pr>
          <w:rFonts w:hint="eastAsia" w:ascii="Times New Roman" w:hAnsi="Times New Roman" w:eastAsia="黑体" w:cs="Times New Roman"/>
          <w:kern w:val="0"/>
          <w:sz w:val="32"/>
          <w:szCs w:val="32"/>
          <w:lang w:eastAsia="zh-CN"/>
        </w:rPr>
      </w:pPr>
      <w:r>
        <w:rPr>
          <w:rFonts w:hint="default" w:ascii="黑体" w:hAnsi="宋体" w:eastAsia="黑体" w:cs="黑体"/>
          <w:kern w:val="0"/>
          <w:sz w:val="32"/>
          <w:szCs w:val="32"/>
        </w:rPr>
        <w:t>附件</w:t>
      </w:r>
      <w:r>
        <w:rPr>
          <w:rFonts w:hint="eastAsia" w:ascii="Times New Roman" w:hAnsi="Times New Roman" w:eastAsia="黑体" w:cs="Times New Roman"/>
          <w:kern w:val="0"/>
          <w:sz w:val="32"/>
          <w:szCs w:val="32"/>
          <w:lang w:eastAsia="zh-CN"/>
        </w:rPr>
        <w:t>4</w:t>
      </w:r>
    </w:p>
    <w:p w14:paraId="13DCA3ED">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14:paraId="4AD8A610">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jc w:val="center"/>
        <w:rPr>
          <w:rFonts w:hint="default" w:ascii="Times New Roman" w:hAnsi="Times New Roman" w:eastAsia="方正小标宋简体" w:cs="Times New Roman"/>
          <w:kern w:val="0"/>
          <w:sz w:val="36"/>
          <w:szCs w:val="36"/>
        </w:rPr>
      </w:pPr>
      <w:r>
        <w:rPr>
          <w:rFonts w:hint="default" w:ascii="方正小标宋简体" w:hAnsi="方正小标宋简体" w:eastAsia="方正小标宋简体" w:cs="方正小标宋简体"/>
          <w:kern w:val="0"/>
          <w:sz w:val="36"/>
          <w:szCs w:val="36"/>
          <w:lang w:val="en-US" w:eastAsia="zh-CN" w:bidi="ar"/>
        </w:rPr>
        <w:t>四川省政府政务服务和公共资源交易服务中心</w:t>
      </w:r>
    </w:p>
    <w:p w14:paraId="391814EE">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jc w:val="center"/>
        <w:rPr>
          <w:rFonts w:hint="default" w:ascii="Times New Roman" w:hAnsi="Times New Roman" w:eastAsia="方正小标宋简体" w:cs="Times New Roman"/>
          <w:kern w:val="0"/>
          <w:sz w:val="36"/>
          <w:szCs w:val="36"/>
        </w:rPr>
      </w:pPr>
      <w:r>
        <w:rPr>
          <w:rFonts w:hint="default" w:ascii="方正小标宋简体" w:hAnsi="方正小标宋简体" w:eastAsia="方正小标宋简体" w:cs="方正小标宋简体"/>
          <w:kern w:val="0"/>
          <w:sz w:val="36"/>
          <w:szCs w:val="36"/>
          <w:lang w:val="en-US" w:eastAsia="zh-CN" w:bidi="ar"/>
        </w:rPr>
        <w:t>交易项目受理回执单</w:t>
      </w:r>
    </w:p>
    <w:p w14:paraId="56FB7EFF">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firstLine="720" w:firstLineChars="200"/>
        <w:rPr>
          <w:rFonts w:hint="default" w:ascii="Times New Roman" w:hAnsi="Times New Roman" w:eastAsia="方正小标宋简体" w:cs="Times New Roman"/>
          <w:kern w:val="2"/>
          <w:sz w:val="24"/>
          <w:szCs w:val="24"/>
        </w:rPr>
      </w:pPr>
      <w:r>
        <w:rPr>
          <w:rFonts w:hint="default" w:ascii="Times New Roman" w:hAnsi="Times New Roman" w:eastAsia="方正小标宋简体" w:cs="Times New Roman"/>
          <w:kern w:val="2"/>
          <w:sz w:val="36"/>
          <w:szCs w:val="36"/>
        </w:rPr>
        <w:t xml:space="preserve">                                </w:t>
      </w:r>
      <w:r>
        <w:rPr>
          <w:rFonts w:hint="default" w:ascii="方正小标宋简体" w:hAnsi="方正小标宋简体" w:eastAsia="方正小标宋简体" w:cs="方正小标宋简体"/>
          <w:kern w:val="2"/>
          <w:sz w:val="24"/>
          <w:szCs w:val="24"/>
        </w:rPr>
        <w:t>编号：</w:t>
      </w:r>
      <w:r>
        <w:rPr>
          <w:rFonts w:hint="default" w:ascii="仿宋" w:hAnsi="仿宋" w:eastAsia="仿宋_GB2312" w:cs="仿宋"/>
          <w:kern w:val="2"/>
          <w:sz w:val="21"/>
          <w:szCs w:val="21"/>
        </w:rPr>
        <w:t>年份</w:t>
      </w:r>
      <w:r>
        <w:rPr>
          <w:rFonts w:hint="default" w:ascii="Times New Roman" w:hAnsi="Times New Roman" w:eastAsia="仿宋_GB2312" w:cs="Times New Roman"/>
          <w:kern w:val="2"/>
          <w:sz w:val="21"/>
          <w:szCs w:val="21"/>
        </w:rPr>
        <w:t>+</w:t>
      </w:r>
      <w:r>
        <w:rPr>
          <w:rFonts w:hint="default" w:ascii="仿宋" w:hAnsi="仿宋" w:eastAsia="仿宋_GB2312" w:cs="仿宋"/>
          <w:kern w:val="2"/>
          <w:sz w:val="21"/>
          <w:szCs w:val="21"/>
        </w:rPr>
        <w:t>流水号</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95"/>
        <w:gridCol w:w="2732"/>
        <w:gridCol w:w="2266"/>
        <w:gridCol w:w="2268"/>
      </w:tblGrid>
      <w:tr w14:paraId="0E96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trPr>
        <w:tc>
          <w:tcPr>
            <w:tcW w:w="9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0DA2EF">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r>
              <w:rPr>
                <w:rFonts w:hint="default" w:ascii="仿宋" w:hAnsi="仿宋" w:eastAsia="仿宋_GB2312" w:cs="仿宋"/>
                <w:kern w:val="2"/>
                <w:sz w:val="24"/>
                <w:szCs w:val="24"/>
              </w:rPr>
              <w:t>申请人名称</w:t>
            </w:r>
          </w:p>
        </w:tc>
        <w:tc>
          <w:tcPr>
            <w:tcW w:w="15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DF659E">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771879AD">
            <w:pPr>
              <w:pStyle w:val="3"/>
              <w:keepNext w:val="0"/>
              <w:keepLines w:val="0"/>
              <w:pageBreakBefore w:val="0"/>
              <w:widowControl w:val="0"/>
              <w:suppressLineNumbers w:val="0"/>
              <w:kinsoku/>
              <w:wordWrap/>
              <w:overflowPunct/>
              <w:topLinePunct w:val="0"/>
              <w:autoSpaceDE w:val="0"/>
              <w:autoSpaceDN/>
              <w:bidi w:val="0"/>
              <w:spacing w:beforeAutospacing="0" w:afterAutospacing="0" w:line="460" w:lineRule="exact"/>
              <w:ind w:left="0" w:leftChars="0"/>
              <w:rPr>
                <w:rFonts w:hint="default" w:ascii="Times New Roman" w:hAnsi="Times New Roman" w:eastAsia="仿宋_GB2312" w:cs="Times New Roman"/>
                <w:kern w:val="2"/>
                <w:sz w:val="24"/>
                <w:szCs w:val="24"/>
              </w:rPr>
            </w:pPr>
            <w:r>
              <w:rPr>
                <w:rFonts w:hint="default" w:ascii="仿宋" w:hAnsi="仿宋" w:eastAsia="仿宋_GB2312" w:cs="仿宋"/>
                <w:kern w:val="2"/>
                <w:sz w:val="24"/>
                <w:szCs w:val="24"/>
              </w:rPr>
              <w:t>联系方式：</w:t>
            </w:r>
          </w:p>
          <w:p w14:paraId="455F3036">
            <w:pPr>
              <w:pStyle w:val="3"/>
              <w:keepNext w:val="0"/>
              <w:keepLines w:val="0"/>
              <w:pageBreakBefore w:val="0"/>
              <w:widowControl w:val="0"/>
              <w:suppressLineNumbers w:val="0"/>
              <w:kinsoku/>
              <w:wordWrap/>
              <w:overflowPunct/>
              <w:topLinePunct w:val="0"/>
              <w:autoSpaceDE w:val="0"/>
              <w:autoSpaceDN/>
              <w:bidi w:val="0"/>
              <w:spacing w:beforeAutospacing="0" w:afterAutospacing="0" w:line="460" w:lineRule="exact"/>
              <w:ind w:left="0" w:leftChars="0"/>
              <w:rPr>
                <w:rFonts w:hint="default" w:ascii="Times New Roman" w:hAnsi="Times New Roman" w:eastAsia="仿宋" w:cs="Times New Roman"/>
                <w:kern w:val="2"/>
                <w:sz w:val="24"/>
                <w:szCs w:val="24"/>
              </w:rPr>
            </w:pPr>
            <w:r>
              <w:rPr>
                <w:rFonts w:hint="default" w:ascii="仿宋" w:hAnsi="仿宋" w:eastAsia="仿宋_GB2312" w:cs="仿宋"/>
                <w:kern w:val="2"/>
                <w:sz w:val="24"/>
                <w:szCs w:val="24"/>
              </w:rPr>
              <w:t>手机号码</w:t>
            </w: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3B3FBF05">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p>
        </w:tc>
      </w:tr>
      <w:tr w14:paraId="5FF7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9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DB466">
            <w:pPr>
              <w:keepNext w:val="0"/>
              <w:keepLines w:val="0"/>
              <w:pageBreakBefore w:val="0"/>
              <w:widowControl w:val="0"/>
              <w:suppressLineNumbers w:val="0"/>
              <w:kinsoku/>
              <w:wordWrap/>
              <w:overflowPunct/>
              <w:topLinePunct w:val="0"/>
              <w:bidi w:val="0"/>
              <w:spacing w:before="0" w:beforeAutospacing="0" w:after="0" w:afterAutospacing="0"/>
              <w:ind w:left="0" w:right="0"/>
              <w:rPr>
                <w:rFonts w:hint="default" w:ascii="Times New Roman" w:hAnsi="Times New Roman" w:cs="Times New Roman"/>
                <w:sz w:val="20"/>
                <w:szCs w:val="20"/>
              </w:rPr>
            </w:pPr>
          </w:p>
        </w:tc>
        <w:tc>
          <w:tcPr>
            <w:tcW w:w="1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C46F1">
            <w:pPr>
              <w:keepNext w:val="0"/>
              <w:keepLines w:val="0"/>
              <w:pageBreakBefore w:val="0"/>
              <w:widowControl w:val="0"/>
              <w:suppressLineNumbers w:val="0"/>
              <w:kinsoku/>
              <w:wordWrap/>
              <w:overflowPunct/>
              <w:topLinePunct w:val="0"/>
              <w:bidi w:val="0"/>
              <w:spacing w:before="0" w:beforeAutospacing="0" w:after="0" w:afterAutospacing="0"/>
              <w:ind w:left="0" w:right="0"/>
              <w:rPr>
                <w:rFonts w:hint="default" w:ascii="Times New Roman" w:hAnsi="Times New Roman" w:cs="Times New Roman"/>
                <w:sz w:val="20"/>
                <w:szCs w:val="20"/>
              </w:rPr>
            </w:pP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5B897434">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r>
              <w:rPr>
                <w:rFonts w:hint="default" w:ascii="仿宋" w:hAnsi="仿宋" w:eastAsia="仿宋_GB2312" w:cs="仿宋"/>
                <w:kern w:val="2"/>
                <w:sz w:val="24"/>
                <w:szCs w:val="24"/>
              </w:rPr>
              <w:t>电子邮箱</w:t>
            </w: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1E245417">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p>
        </w:tc>
      </w:tr>
      <w:tr w14:paraId="239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4202C71B">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r>
              <w:rPr>
                <w:rFonts w:hint="default" w:ascii="仿宋" w:hAnsi="仿宋" w:eastAsia="仿宋_GB2312" w:cs="仿宋"/>
                <w:kern w:val="2"/>
                <w:sz w:val="24"/>
                <w:szCs w:val="24"/>
              </w:rPr>
              <w:t>交易项目名称</w:t>
            </w:r>
          </w:p>
        </w:tc>
        <w:tc>
          <w:tcPr>
            <w:tcW w:w="40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98E0A1">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p>
        </w:tc>
      </w:tr>
      <w:tr w14:paraId="7B2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trPr>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6923EFB9">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r>
              <w:rPr>
                <w:rFonts w:hint="default" w:ascii="仿宋" w:hAnsi="仿宋" w:eastAsia="仿宋_GB2312" w:cs="仿宋"/>
                <w:kern w:val="2"/>
                <w:sz w:val="24"/>
                <w:szCs w:val="24"/>
              </w:rPr>
              <w:t>受理理由</w:t>
            </w:r>
          </w:p>
        </w:tc>
        <w:tc>
          <w:tcPr>
            <w:tcW w:w="40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D2A386">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p>
        </w:tc>
      </w:tr>
      <w:tr w14:paraId="18F4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7F51AD2">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r>
              <w:rPr>
                <w:rFonts w:hint="default" w:ascii="仿宋" w:hAnsi="仿宋" w:eastAsia="仿宋_GB2312" w:cs="仿宋"/>
                <w:kern w:val="2"/>
                <w:sz w:val="24"/>
                <w:szCs w:val="24"/>
              </w:rPr>
              <w:t>不予受理理由</w:t>
            </w:r>
          </w:p>
        </w:tc>
        <w:tc>
          <w:tcPr>
            <w:tcW w:w="40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547706">
            <w:pPr>
              <w:pStyle w:val="3"/>
              <w:keepNext w:val="0"/>
              <w:keepLines w:val="0"/>
              <w:pageBreakBefore w:val="0"/>
              <w:widowControl w:val="0"/>
              <w:suppressLineNumbers w:val="0"/>
              <w:kinsoku/>
              <w:wordWrap/>
              <w:overflowPunct/>
              <w:topLinePunct w:val="0"/>
              <w:autoSpaceDE w:val="0"/>
              <w:autoSpaceDN/>
              <w:bidi w:val="0"/>
              <w:spacing w:beforeAutospacing="0" w:afterAutospacing="0" w:line="620" w:lineRule="exact"/>
              <w:ind w:left="0" w:leftChars="0"/>
              <w:rPr>
                <w:rFonts w:hint="default" w:ascii="Times New Roman" w:hAnsi="Times New Roman" w:eastAsia="仿宋" w:cs="Times New Roman"/>
                <w:kern w:val="2"/>
                <w:sz w:val="24"/>
                <w:szCs w:val="24"/>
              </w:rPr>
            </w:pPr>
          </w:p>
        </w:tc>
      </w:tr>
    </w:tbl>
    <w:p w14:paraId="0C86EB99">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firstLine="480" w:firstLineChars="20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lang w:val="en-US" w:eastAsia="zh-CN"/>
        </w:rPr>
        <w:t xml:space="preserve">  </w:t>
      </w:r>
      <w:r>
        <w:rPr>
          <w:rFonts w:hint="default" w:ascii="仿宋" w:hAnsi="仿宋" w:eastAsia="仿宋_GB2312" w:cs="仿宋"/>
          <w:kern w:val="2"/>
          <w:sz w:val="24"/>
          <w:szCs w:val="24"/>
        </w:rPr>
        <w:t>交易受理处业务专用章</w:t>
      </w:r>
      <w:r>
        <w:rPr>
          <w:rFonts w:hint="default" w:ascii="Times New Roman" w:hAnsi="Times New Roman" w:eastAsia="仿宋_GB2312" w:cs="Times New Roman"/>
          <w:kern w:val="2"/>
          <w:sz w:val="24"/>
          <w:szCs w:val="24"/>
        </w:rPr>
        <w:t xml:space="preserve">  </w:t>
      </w:r>
      <w:r>
        <w:rPr>
          <w:rFonts w:hint="default" w:ascii="Times New Roman" w:hAnsi="Times New Roman" w:eastAsia="方正小标宋简体" w:cs="Times New Roman"/>
          <w:kern w:val="2"/>
          <w:sz w:val="28"/>
          <w:szCs w:val="28"/>
        </w:rPr>
        <w:t xml:space="preserve"> </w:t>
      </w:r>
      <w:r>
        <w:rPr>
          <w:rFonts w:hint="default" w:ascii="Times New Roman" w:hAnsi="Times New Roman" w:eastAsia="仿宋_GB2312" w:cs="Times New Roman"/>
          <w:kern w:val="2"/>
          <w:sz w:val="24"/>
          <w:szCs w:val="24"/>
        </w:rPr>
        <w:t xml:space="preserve"> </w:t>
      </w:r>
      <w:r>
        <w:rPr>
          <w:rFonts w:hint="default" w:ascii="仿宋" w:hAnsi="仿宋" w:eastAsia="仿宋_GB2312" w:cs="仿宋"/>
          <w:kern w:val="2"/>
          <w:sz w:val="24"/>
          <w:szCs w:val="24"/>
        </w:rPr>
        <w:t>时间：</w:t>
      </w:r>
      <w:r>
        <w:rPr>
          <w:rFonts w:hint="default" w:ascii="Times New Roman" w:hAnsi="Times New Roman" w:eastAsia="仿宋_GB2312" w:cs="Times New Roman"/>
          <w:kern w:val="2"/>
          <w:sz w:val="24"/>
          <w:szCs w:val="24"/>
        </w:rPr>
        <w:t xml:space="preserve">    </w:t>
      </w:r>
      <w:r>
        <w:rPr>
          <w:rFonts w:hint="default" w:ascii="仿宋" w:hAnsi="仿宋" w:eastAsia="仿宋_GB2312" w:cs="仿宋"/>
          <w:kern w:val="2"/>
          <w:sz w:val="24"/>
          <w:szCs w:val="24"/>
        </w:rPr>
        <w:t>年</w:t>
      </w:r>
      <w:r>
        <w:rPr>
          <w:rFonts w:hint="default" w:ascii="Times New Roman" w:hAnsi="Times New Roman" w:eastAsia="仿宋_GB2312" w:cs="Times New Roman"/>
          <w:kern w:val="2"/>
          <w:sz w:val="24"/>
          <w:szCs w:val="24"/>
        </w:rPr>
        <w:t xml:space="preserve">   </w:t>
      </w:r>
      <w:r>
        <w:rPr>
          <w:rFonts w:hint="default" w:ascii="仿宋" w:hAnsi="仿宋" w:eastAsia="仿宋_GB2312" w:cs="仿宋"/>
          <w:kern w:val="2"/>
          <w:sz w:val="24"/>
          <w:szCs w:val="24"/>
        </w:rPr>
        <w:t>月</w:t>
      </w:r>
      <w:r>
        <w:rPr>
          <w:rFonts w:hint="default" w:ascii="Times New Roman" w:hAnsi="Times New Roman" w:eastAsia="仿宋_GB2312" w:cs="Times New Roman"/>
          <w:kern w:val="2"/>
          <w:sz w:val="24"/>
          <w:szCs w:val="24"/>
        </w:rPr>
        <w:t xml:space="preserve">   </w:t>
      </w:r>
      <w:r>
        <w:rPr>
          <w:rFonts w:hint="default" w:ascii="仿宋" w:hAnsi="仿宋" w:eastAsia="仿宋_GB2312" w:cs="仿宋"/>
          <w:kern w:val="2"/>
          <w:sz w:val="24"/>
          <w:szCs w:val="24"/>
        </w:rPr>
        <w:t>日</w:t>
      </w:r>
      <w:r>
        <w:rPr>
          <w:rFonts w:hint="default" w:ascii="Times New Roman" w:hAnsi="Times New Roman" w:eastAsia="仿宋_GB2312" w:cs="Times New Roman"/>
          <w:kern w:val="2"/>
          <w:sz w:val="24"/>
          <w:szCs w:val="24"/>
        </w:rPr>
        <w:t xml:space="preserve">      </w:t>
      </w:r>
    </w:p>
    <w:p w14:paraId="09CCB9C7">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firstLine="560" w:firstLineChars="200"/>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0C83B89D">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5EB489DB">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4865D4E7">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46D3ABA0">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64D44106">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64EF873C">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23E8C050">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66869F25">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77C7100E">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 xml:space="preserve"> </w:t>
      </w:r>
    </w:p>
    <w:p w14:paraId="7C9F1E75">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Pr>
          <w:rFonts w:hint="eastAsia" w:ascii="Times New Roman" w:hAnsi="Times New Roman" w:eastAsia="黑体" w:cs="Times New Roman"/>
          <w:kern w:val="0"/>
          <w:sz w:val="32"/>
          <w:szCs w:val="32"/>
          <w:lang w:eastAsia="zh-CN"/>
        </w:rPr>
      </w:pPr>
      <w:r>
        <w:rPr>
          <w:rFonts w:hint="default" w:ascii="Times New Roman" w:hAnsi="Times New Roman" w:eastAsia="方正小标宋简体" w:cs="Times New Roman"/>
          <w:kern w:val="2"/>
          <w:sz w:val="28"/>
          <w:szCs w:val="28"/>
        </w:rPr>
        <w:t xml:space="preserve"> </w:t>
      </w:r>
      <w:r>
        <w:rPr>
          <w:rFonts w:hint="default" w:ascii="黑体" w:hAnsi="宋体" w:eastAsia="黑体" w:cs="黑体"/>
          <w:kern w:val="0"/>
          <w:sz w:val="32"/>
          <w:szCs w:val="32"/>
        </w:rPr>
        <w:t>附件</w:t>
      </w:r>
      <w:r>
        <w:rPr>
          <w:rFonts w:hint="eastAsia" w:ascii="Times New Roman" w:hAnsi="Times New Roman" w:eastAsia="黑体" w:cs="Times New Roman"/>
          <w:kern w:val="0"/>
          <w:sz w:val="32"/>
          <w:szCs w:val="32"/>
          <w:lang w:eastAsia="zh-CN"/>
        </w:rPr>
        <w:t>5</w:t>
      </w:r>
    </w:p>
    <w:p w14:paraId="35AA3070">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14:paraId="0344401A">
      <w:pPr>
        <w:pStyle w:val="3"/>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jc w:val="center"/>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kern w:val="2"/>
          <w:sz w:val="44"/>
          <w:szCs w:val="44"/>
        </w:rPr>
        <w:t>“评定分离”办事指南</w:t>
      </w:r>
    </w:p>
    <w:p w14:paraId="5E7CFE5D">
      <w:pPr>
        <w:keepNext w:val="0"/>
        <w:keepLines w:val="0"/>
        <w:pageBreakBefore w:val="0"/>
        <w:widowControl w:val="0"/>
        <w:suppressLineNumbers w:val="0"/>
        <w:kinsoku/>
        <w:wordWrap/>
        <w:overflowPunct/>
        <w:topLinePunct w:val="0"/>
        <w:autoSpaceDE w:val="0"/>
        <w:autoSpaceDN/>
        <w:bidi w:val="0"/>
        <w:spacing w:before="0" w:beforeAutospacing="0" w:after="0" w:afterAutospacing="0" w:line="540" w:lineRule="exact"/>
        <w:ind w:left="0" w:right="0" w:firstLine="1320" w:firstLineChars="300"/>
        <w:jc w:val="center"/>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kern w:val="2"/>
          <w:sz w:val="44"/>
          <w:szCs w:val="44"/>
          <w:lang w:val="en-US" w:eastAsia="zh-CN" w:bidi="ar"/>
        </w:rPr>
        <w:t xml:space="preserve"> </w:t>
      </w:r>
    </w:p>
    <w:p w14:paraId="09B8D4E2">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项目受理时，招标人（招标代理机构）上传评定分离的招标文件，在项目登记信息页面选取“是否采用评定分离”选项。</w:t>
      </w:r>
    </w:p>
    <w:p w14:paraId="19D285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（二）招标人（招标代理机构）自收到评标报告之日起</w:t>
      </w:r>
      <w:r>
        <w:rPr>
          <w:rFonts w:hint="eastAsia" w:ascii="Times New Roman" w:hAnsi="Times New Roman" w:eastAsia="仿宋_GB2312" w:cs="仿宋_GB2312"/>
          <w:b w:val="0"/>
          <w:bCs w:val="0"/>
          <w:kern w:val="2"/>
          <w:sz w:val="32"/>
          <w:szCs w:val="32"/>
          <w:lang w:val="en-US" w:eastAsia="zh-CN" w:bidi="ar"/>
        </w:rPr>
        <w:t>3</w:t>
      </w:r>
      <w:r>
        <w:rPr>
          <w:rFonts w:hint="default" w:ascii="仿宋_GB2312" w:hAnsi="Calibri" w:eastAsia="仿宋_GB2312" w:cs="仿宋_GB2312"/>
          <w:b w:val="0"/>
          <w:bCs w:val="0"/>
          <w:kern w:val="2"/>
          <w:sz w:val="32"/>
          <w:szCs w:val="32"/>
          <w:lang w:val="en-US" w:eastAsia="zh-CN" w:bidi="ar"/>
        </w:rPr>
        <w:t>日内将中标候选人公示内容在省指定发布媒介上发布。</w:t>
      </w:r>
    </w:p>
    <w:p w14:paraId="664FA8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（三）若有评标报告复核需求，招标人（招标代理机构）提前在线进行“评标报告复核场地预约”。</w:t>
      </w:r>
    </w:p>
    <w:p w14:paraId="02DD68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（四）招标人（招标代理机构）一般应在中标候选人公示期结束之日起</w:t>
      </w:r>
      <w:r>
        <w:rPr>
          <w:rFonts w:hint="eastAsia" w:ascii="Times New Roman" w:hAnsi="Times New Roman" w:eastAsia="仿宋_GB2312" w:cs="仿宋_GB2312"/>
          <w:b w:val="0"/>
          <w:bCs w:val="0"/>
          <w:kern w:val="2"/>
          <w:sz w:val="32"/>
          <w:szCs w:val="32"/>
          <w:lang w:val="en-US" w:eastAsia="zh-CN" w:bidi="ar"/>
        </w:rPr>
        <w:t>20</w:t>
      </w:r>
      <w:r>
        <w:rPr>
          <w:rFonts w:hint="default" w:ascii="仿宋_GB2312" w:hAnsi="Calibri" w:eastAsia="仿宋_GB2312" w:cs="仿宋_GB2312"/>
          <w:b w:val="0"/>
          <w:bCs w:val="0"/>
          <w:kern w:val="2"/>
          <w:sz w:val="32"/>
          <w:szCs w:val="32"/>
          <w:lang w:val="en-US" w:eastAsia="zh-CN" w:bidi="ar"/>
        </w:rPr>
        <w:t>日内完成定标。</w:t>
      </w:r>
    </w:p>
    <w:p w14:paraId="1EC621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（五）若需在交易中心定标，招标人（招标代理机构）在线提前进行“定标场地预约”。</w:t>
      </w:r>
    </w:p>
    <w:p w14:paraId="775024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（六）定标当日，招标人凭单位介绍信组织定标人员到专家等候室等候。</w:t>
      </w:r>
    </w:p>
    <w:p w14:paraId="7B5B62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（七）验证招标人定标委员会身份后进入预约的定标室按程序定标。</w:t>
      </w:r>
    </w:p>
    <w:p w14:paraId="3FDAA89B">
      <w:pPr>
        <w:pStyle w:val="3"/>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sectPr>
          <w:footerReference r:id="rId3" w:type="default"/>
          <w:pgSz w:w="11906" w:h="16838"/>
          <w:pgMar w:top="2098" w:right="1474" w:bottom="1984" w:left="1587" w:header="851" w:footer="1417" w:gutter="0"/>
          <w:pgNumType w:fmt="decimal"/>
          <w:cols w:space="425" w:num="1"/>
          <w:docGrid w:type="lines" w:linePitch="312" w:charSpace="0"/>
        </w:sectPr>
      </w:pPr>
      <w:r>
        <w:rPr>
          <w:rFonts w:hint="default" w:ascii="仿宋_GB2312" w:eastAsia="仿宋_GB2312" w:cs="仿宋_GB2312"/>
          <w:b w:val="0"/>
          <w:bCs w:val="0"/>
          <w:kern w:val="2"/>
          <w:sz w:val="32"/>
          <w:szCs w:val="32"/>
        </w:rPr>
        <w:t>（八）招标人（招标代理机构）</w:t>
      </w:r>
      <w:r>
        <w:rPr>
          <w:rFonts w:hint="default" w:ascii="仿宋_GB2312" w:hAnsi="Times New Roman" w:eastAsia="仿宋_GB2312" w:cs="仿宋_GB2312"/>
          <w:b w:val="0"/>
          <w:bCs w:val="0"/>
          <w:kern w:val="2"/>
          <w:sz w:val="32"/>
          <w:szCs w:val="32"/>
        </w:rPr>
        <w:t>自确定中标人之日起</w:t>
      </w:r>
      <w:r>
        <w:rPr>
          <w:rFonts w:hint="eastAsia" w:ascii="Times New Roman" w:hAnsi="Times New Roman" w:eastAsia="仿宋_GB2312" w:cs="Times New Roman"/>
          <w:b w:val="0"/>
          <w:bCs w:val="0"/>
          <w:kern w:val="2"/>
          <w:sz w:val="32"/>
          <w:szCs w:val="32"/>
          <w:lang w:eastAsia="zh-CN"/>
        </w:rPr>
        <w:t>3</w:t>
      </w:r>
      <w:r>
        <w:rPr>
          <w:rFonts w:hint="default" w:ascii="仿宋_GB2312" w:hAnsi="Times New Roman" w:eastAsia="仿宋_GB2312" w:cs="仿宋_GB2312"/>
          <w:b w:val="0"/>
          <w:bCs w:val="0"/>
          <w:kern w:val="2"/>
          <w:sz w:val="32"/>
          <w:szCs w:val="32"/>
        </w:rPr>
        <w:t>日内将中标结果在省指定发布媒介上发布</w:t>
      </w:r>
      <w:r>
        <w:rPr>
          <w:rFonts w:hint="default" w:ascii="仿宋_GB2312" w:eastAsia="仿宋_GB2312" w:cs="仿宋_GB2312"/>
          <w:b w:val="0"/>
          <w:bCs w:val="0"/>
          <w:kern w:val="2"/>
          <w:sz w:val="32"/>
          <w:szCs w:val="32"/>
        </w:rPr>
        <w:t>。</w:t>
      </w:r>
      <w:bookmarkStart w:id="0" w:name="_GoBack"/>
      <w:bookmarkEnd w:id="0"/>
    </w:p>
    <w:p w14:paraId="591FE7E6"/>
    <w:sectPr>
      <w:footerReference r:id="rId4"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02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E454F7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E454F7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FC9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EADC1"/>
    <w:multiLevelType w:val="multilevel"/>
    <w:tmpl w:val="D6BEADC1"/>
    <w:lvl w:ilvl="0" w:tentative="0">
      <w:start w:val="7"/>
      <w:numFmt w:val="chineseCounting"/>
      <w:suff w:val="space"/>
      <w:lvlText w:val="第%1条"/>
      <w:lvlJc w:val="left"/>
      <w:pPr>
        <w:ind w:left="0" w:firstLine="0"/>
      </w:pPr>
      <w:rPr>
        <w:rFonts w:hint="default" w:ascii="黑体" w:hAnsi="宋体" w:eastAsia="黑体" w:cs="黑体"/>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EB42BE4"/>
    <w:multiLevelType w:val="multilevel"/>
    <w:tmpl w:val="EEB42BE4"/>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F6BEEE3"/>
    <w:multiLevelType w:val="multilevel"/>
    <w:tmpl w:val="6F6BEEE3"/>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08900E9B"/>
    <w:rsid w:val="34C821C3"/>
    <w:rsid w:val="3DF84FE7"/>
    <w:rsid w:val="73B17283"/>
    <w:rsid w:val="DBFB06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semiHidden/>
    <w:unhideWhenUsed/>
    <w:qFormat/>
    <w:uiPriority w:val="99"/>
    <w:pPr>
      <w:keepNext w:val="0"/>
      <w:keepLines w:val="0"/>
      <w:widowControl w:val="0"/>
      <w:suppressLineNumbers w:val="0"/>
      <w:kinsoku w:val="0"/>
      <w:autoSpaceDE w:val="0"/>
      <w:autoSpaceDN w:val="0"/>
      <w:adjustRightInd w:val="0"/>
      <w:snapToGrid w:val="0"/>
      <w:spacing w:before="0" w:beforeAutospacing="0" w:after="0" w:afterAutospacing="0"/>
      <w:ind w:left="0" w:right="0"/>
      <w:jc w:val="center"/>
      <w:textAlignment w:val="baseline"/>
    </w:pPr>
    <w:rPr>
      <w:rFonts w:hint="default" w:ascii="Calibri" w:hAnsi="Calibri" w:eastAsia="宋体" w:cs="Times New Roman"/>
      <w:snapToGrid/>
      <w:color w:val="000000"/>
      <w:kern w:val="2"/>
      <w:sz w:val="21"/>
      <w:szCs w:val="21"/>
      <w:lang w:val="en-US" w:eastAsia="zh-CN" w:bidi="ar"/>
    </w:rPr>
  </w:style>
  <w:style w:type="paragraph" w:styleId="3">
    <w:name w:val="Body Text"/>
    <w:basedOn w:val="1"/>
    <w:next w:val="2"/>
    <w:semiHidden/>
    <w:unhideWhenUsed/>
    <w:qFormat/>
    <w:uiPriority w:val="99"/>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2"/>
      <w:szCs w:val="32"/>
      <w:lang w:val="en-US" w:eastAsia="zh-CN" w:bidi="ar"/>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semiHidden/>
    <w:unhideWhenUsed/>
    <w:qFormat/>
    <w:uiPriority w:val="99"/>
    <w:pPr>
      <w:keepNext w:val="0"/>
      <w:keepLines w:val="0"/>
      <w:widowControl w:val="0"/>
      <w:suppressLineNumbers w:val="0"/>
      <w:ind w:left="200" w:leftChars="200" w:hanging="200" w:hangingChars="200"/>
      <w:jc w:val="both"/>
    </w:pPr>
    <w:rPr>
      <w:rFonts w:hint="default" w:ascii="Calibri" w:hAnsi="Calibri" w:eastAsia="宋体" w:cs="Times New Roman"/>
      <w:kern w:val="2"/>
      <w:sz w:val="21"/>
      <w:szCs w:val="21"/>
      <w:lang w:val="en-US" w:eastAsia="zh-CN" w:bidi="ar"/>
    </w:rPr>
  </w:style>
  <w:style w:type="paragraph" w:styleId="7">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10">
    <w:name w:val="BodyText"/>
    <w:basedOn w:val="1"/>
    <w:qFormat/>
    <w:uiPriority w:val="0"/>
    <w:pPr>
      <w:spacing w:after="120" w:line="240" w:lineRule="auto"/>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15</Pages>
  <Words>4708</Words>
  <Characters>4882</Characters>
  <Lines>1</Lines>
  <Paragraphs>1</Paragraphs>
  <TotalTime>8</TotalTime>
  <ScaleCrop>false</ScaleCrop>
  <LinksUpToDate>false</LinksUpToDate>
  <CharactersWithSpaces>5385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2018-12-24T16:33:00Z</dcterms:created>
  <dc:creator>测试2</dc:creator>
  <cp:lastModifiedBy>何  蛟</cp:lastModifiedBy>
  <dcterms:modified xsi:type="dcterms:W3CDTF">2026-01-26T08:04:44Z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eyJoZGlkIjoiNTQ1MDE5ZDhmMGYwNjUzYmU5YWY0ZTk4Y2Q5YWZjMjAiLCJ1c2VySWQiOiIxNjc3NTU4MzE3In0=</vt:lpwstr>
  </property>
  <property fmtid="{D5CDD505-2E9C-101B-9397-08002B2CF9AE}" pid="4" name="ICV">
    <vt:lpwstr>58AEBBF50FF14ED49701D4725CB738C8_13</vt:lpwstr>
  </property>
</Properties>
</file>