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F8D66">
      <w:pPr>
        <w:keepNext w:val="0"/>
        <w:keepLines w:val="0"/>
        <w:pageBreakBefore w:val="0"/>
        <w:widowControl/>
        <w:numPr>
          <w:ilvl w:val="0"/>
          <w:numId w:val="0"/>
        </w:numPr>
        <w:kinsoku/>
        <w:wordWrap/>
        <w:overflowPunct/>
        <w:topLinePunct w:val="0"/>
        <w:autoSpaceDE/>
        <w:autoSpaceDN/>
        <w:bidi w:val="0"/>
        <w:adjustRightInd/>
        <w:snapToGrid/>
        <w:spacing w:before="9" w:line="560" w:lineRule="exact"/>
        <w:ind w:firstLine="0"/>
        <w:jc w:val="left"/>
        <w:textAlignment w:val="baseline"/>
        <w:rPr>
          <w:rFonts w:hint="default" w:ascii="Times New Roman" w:hAnsi="Times New Roman" w:eastAsia="黑体" w:cs="Times New Roman"/>
          <w:color w:val="000000"/>
          <w:sz w:val="32"/>
          <w:szCs w:val="32"/>
          <w:lang w:val="zh-Hans" w:eastAsia="zh-CN"/>
        </w:rPr>
      </w:pPr>
      <w:r>
        <w:rPr>
          <w:rFonts w:hint="default" w:ascii="Times New Roman" w:hAnsi="Times New Roman" w:eastAsia="黑体" w:cs="Times New Roman"/>
          <w:color w:val="000000"/>
          <w:sz w:val="32"/>
          <w:szCs w:val="32"/>
          <w:lang w:val="zh-Hans" w:eastAsia="zh-CN"/>
        </w:rPr>
        <w:t>附件1</w:t>
      </w:r>
    </w:p>
    <w:p w14:paraId="5DFF44AB">
      <w:pPr>
        <w:spacing w:after="354" w:line="560" w:lineRule="exact"/>
        <w:jc w:val="center"/>
        <w:textAlignment w:val="baseline"/>
        <w:outlineLvl w:val="0"/>
        <w:rPr>
          <w:rFonts w:ascii="Times New Roman" w:hAnsi="Times New Roman" w:eastAsia="黑体"/>
          <w:color w:val="000000"/>
          <w:spacing w:val="7"/>
          <w:sz w:val="32"/>
          <w:szCs w:val="32"/>
          <w:lang w:val="zh-Hans"/>
        </w:rPr>
      </w:pPr>
      <w:r>
        <w:rPr>
          <w:rFonts w:hint="default" w:ascii="Times New Roman" w:hAnsi="Times New Roman" w:eastAsia="黑体"/>
          <w:color w:val="000000"/>
          <w:spacing w:val="7"/>
          <w:sz w:val="32"/>
          <w:szCs w:val="32"/>
          <w:lang w:val="zh-Hans"/>
        </w:rPr>
        <w:t>评标专家评标劳务费用代收代付</w:t>
      </w:r>
    </w:p>
    <w:p w14:paraId="0D813AF9">
      <w:pPr>
        <w:spacing w:after="354" w:line="560" w:lineRule="exact"/>
        <w:jc w:val="center"/>
        <w:textAlignment w:val="baseline"/>
        <w:outlineLvl w:val="0"/>
        <w:rPr>
          <w:rFonts w:ascii="Times New Roman" w:hAnsi="Times New Roman" w:eastAsia="黑体"/>
          <w:color w:val="000000"/>
          <w:spacing w:val="7"/>
          <w:sz w:val="32"/>
          <w:szCs w:val="32"/>
          <w:lang w:val="zh-Hans"/>
        </w:rPr>
      </w:pPr>
      <w:r>
        <w:rPr>
          <w:rFonts w:hint="default" w:ascii="Times New Roman" w:hAnsi="Times New Roman" w:eastAsia="黑体"/>
          <w:color w:val="000000"/>
          <w:spacing w:val="7"/>
          <w:sz w:val="32"/>
          <w:szCs w:val="32"/>
          <w:lang w:val="zh-Hans"/>
        </w:rPr>
        <w:t>授权委托书</w:t>
      </w:r>
      <w:bookmarkStart w:id="0" w:name="_GoBack"/>
      <w:bookmarkEnd w:id="0"/>
    </w:p>
    <w:p w14:paraId="0E64D9F3">
      <w:pPr>
        <w:spacing w:line="560" w:lineRule="exact"/>
        <w:textAlignment w:val="baseline"/>
        <w:rPr>
          <w:rFonts w:ascii="Times New Roman" w:hAnsi="Times New Roman" w:eastAsia="PMingLiU"/>
          <w:color w:val="000000"/>
          <w:spacing w:val="21"/>
          <w:sz w:val="32"/>
          <w:szCs w:val="32"/>
          <w:lang w:val="zh-Hans" w:eastAsia="zh-TW"/>
        </w:rPr>
      </w:pPr>
      <w:r>
        <w:rPr>
          <w:rFonts w:hint="default" w:ascii="Times New Roman" w:hAnsi="Times New Roman" w:eastAsia="仿宋_GB2312"/>
          <w:color w:val="000000"/>
          <w:spacing w:val="36"/>
          <w:sz w:val="32"/>
          <w:szCs w:val="32"/>
          <w:lang w:val="zh-Hans"/>
        </w:rPr>
        <w:t>委托方:</w:t>
      </w:r>
      <w:r>
        <w:rPr>
          <w:rFonts w:hint="default" w:ascii="Times New Roman" w:hAnsi="Times New Roman" w:eastAsia="仿宋_GB2312"/>
          <w:color w:val="000000"/>
          <w:spacing w:val="36"/>
          <w:sz w:val="32"/>
          <w:szCs w:val="32"/>
          <w:u w:val="single"/>
          <w:lang w:val="zh-Hans"/>
        </w:rPr>
        <w:t xml:space="preserve">  </w:t>
      </w:r>
      <w:r>
        <w:rPr>
          <w:rFonts w:ascii="Times New Roman" w:hAnsi="Times New Roman" w:eastAsia="PMingLiU"/>
          <w:color w:val="000000"/>
          <w:spacing w:val="36"/>
          <w:sz w:val="32"/>
          <w:szCs w:val="32"/>
          <w:u w:val="single"/>
          <w:lang w:val="zh-Hans" w:eastAsia="zh-TW"/>
        </w:rPr>
        <w:t xml:space="preserve">                    </w:t>
      </w:r>
    </w:p>
    <w:p w14:paraId="24F2389C">
      <w:pPr>
        <w:tabs>
          <w:tab w:val="left" w:leader="underscore" w:pos="5904"/>
        </w:tabs>
        <w:spacing w:before="123" w:line="560" w:lineRule="exact"/>
        <w:textAlignment w:val="baseline"/>
        <w:rPr>
          <w:rFonts w:ascii="Times New Roman" w:hAnsi="Times New Roman" w:eastAsia="仿宋_GB2312"/>
          <w:color w:val="000000"/>
          <w:spacing w:val="21"/>
          <w:sz w:val="32"/>
          <w:szCs w:val="32"/>
        </w:rPr>
      </w:pPr>
      <w:r>
        <w:rPr>
          <w:rFonts w:hint="default" w:ascii="Times New Roman" w:hAnsi="Times New Roman" w:eastAsia="仿宋_GB2312"/>
          <w:color w:val="000000"/>
          <w:spacing w:val="21"/>
          <w:sz w:val="32"/>
          <w:szCs w:val="32"/>
          <w:lang w:val="zh-Hans"/>
        </w:rPr>
        <w:t>受托方:</w:t>
      </w:r>
      <w:r>
        <w:rPr>
          <w:rFonts w:hint="default" w:ascii="Times New Roman" w:hAnsi="Times New Roman" w:eastAsia="仿宋_GB2312"/>
          <w:color w:val="000000"/>
          <w:spacing w:val="21"/>
          <w:sz w:val="32"/>
          <w:szCs w:val="32"/>
          <w:u w:val="single"/>
        </w:rPr>
        <w:t>四川省政府政务和公共资源交易服务中心</w:t>
      </w:r>
    </w:p>
    <w:p w14:paraId="44117A0C">
      <w:pPr>
        <w:widowControl/>
        <w:spacing w:before="9" w:line="560" w:lineRule="exact"/>
        <w:ind w:firstLine="648"/>
        <w:jc w:val="left"/>
        <w:textAlignment w:val="baseline"/>
        <w:rPr>
          <w:rFonts w:hint="default" w:ascii="Times New Roman" w:hAnsi="Times New Roman" w:eastAsia="仿宋_GB2312"/>
          <w:color w:val="000000"/>
          <w:sz w:val="32"/>
          <w:szCs w:val="32"/>
          <w:lang w:val="zh-Hans"/>
        </w:rPr>
      </w:pPr>
    </w:p>
    <w:p w14:paraId="2146FB84">
      <w:pPr>
        <w:widowControl/>
        <w:spacing w:before="9" w:line="560" w:lineRule="exact"/>
        <w:ind w:firstLine="648"/>
        <w:jc w:val="left"/>
        <w:textAlignment w:val="baseline"/>
        <w:rPr>
          <w:rFonts w:ascii="Times New Roman" w:hAnsi="Times New Roman" w:eastAsia="仿宋_GB2312"/>
          <w:color w:val="000000"/>
          <w:sz w:val="32"/>
          <w:szCs w:val="32"/>
          <w:lang w:val="zh-Hans"/>
        </w:rPr>
      </w:pPr>
      <w:r>
        <w:rPr>
          <w:rFonts w:hint="default" w:ascii="Times New Roman" w:hAnsi="Times New Roman" w:eastAsia="仿宋_GB2312"/>
          <w:color w:val="000000"/>
          <w:sz w:val="32"/>
          <w:szCs w:val="32"/>
          <w:lang w:val="zh-Hans"/>
        </w:rPr>
        <w:t>根据</w:t>
      </w:r>
      <w:r>
        <w:rPr>
          <w:rFonts w:hint="default" w:ascii="Times New Roman" w:hAnsi="Times New Roman" w:eastAsia="仿宋_GB2312" w:cs="Times New Roman"/>
          <w:color w:val="000000"/>
          <w:sz w:val="32"/>
          <w:szCs w:val="32"/>
          <w:lang w:val="zh-Hans" w:eastAsia="zh-CN"/>
        </w:rPr>
        <w:t>《</w:t>
      </w:r>
      <w:r>
        <w:rPr>
          <w:rFonts w:hint="default" w:ascii="Times New Roman" w:hAnsi="Times New Roman" w:eastAsia="仿宋_GB2312" w:cs="Times New Roman"/>
          <w:color w:val="000000"/>
          <w:sz w:val="32"/>
          <w:szCs w:val="32"/>
          <w:lang w:val="en-US" w:eastAsia="zh-CN"/>
        </w:rPr>
        <w:t>关于开展全省工程建设项目评标专家劳务费在线支付试点工作的通知</w:t>
      </w:r>
      <w:r>
        <w:rPr>
          <w:rFonts w:hint="default" w:ascii="Times New Roman" w:hAnsi="Times New Roman" w:eastAsia="仿宋_GB2312"/>
          <w:color w:val="000000"/>
          <w:sz w:val="32"/>
          <w:szCs w:val="32"/>
          <w:lang w:val="zh-Hans" w:eastAsia="zh-CN"/>
        </w:rPr>
        <w:t>》</w:t>
      </w:r>
      <w:r>
        <w:rPr>
          <w:rFonts w:hint="default" w:ascii="Times New Roman" w:hAnsi="Times New Roman" w:eastAsia="仿宋_GB2312"/>
          <w:color w:val="000000"/>
          <w:sz w:val="32"/>
          <w:szCs w:val="32"/>
          <w:lang w:val="zh-Hans"/>
        </w:rPr>
        <w:t>对工程</w:t>
      </w:r>
      <w:r>
        <w:rPr>
          <w:rFonts w:ascii="Times New Roman" w:hAnsi="Times New Roman" w:eastAsia="仿宋_GB2312"/>
          <w:color w:val="000000"/>
          <w:sz w:val="32"/>
          <w:szCs w:val="32"/>
          <w:lang w:val="zh-Hans"/>
        </w:rPr>
        <w:t>建设交易项目评标专家劳务费用代收代付的有关规定</w:t>
      </w:r>
      <w:r>
        <w:rPr>
          <w:rFonts w:hint="default" w:ascii="Times New Roman" w:hAnsi="Times New Roman" w:eastAsia="仿宋_GB2312"/>
          <w:color w:val="000000"/>
          <w:sz w:val="32"/>
          <w:szCs w:val="32"/>
        </w:rPr>
        <w:t>,现就委托方负责的</w:t>
      </w:r>
      <w:r>
        <w:rPr>
          <w:rFonts w:hint="default" w:ascii="Times New Roman" w:hAnsi="Times New Roman" w:eastAsia="仿宋_GB2312"/>
          <w:color w:val="000000"/>
          <w:sz w:val="32"/>
          <w:szCs w:val="32"/>
          <w:lang w:eastAsia="zh-CN"/>
        </w:rPr>
        <w:t>使用评标专家劳务费在线支付的</w:t>
      </w:r>
      <w:r>
        <w:rPr>
          <w:rFonts w:hint="default" w:ascii="Times New Roman" w:hAnsi="Times New Roman" w:eastAsia="仿宋_GB2312"/>
          <w:color w:val="000000"/>
          <w:sz w:val="32"/>
          <w:szCs w:val="32"/>
        </w:rPr>
        <w:t>工程建设项目，</w:t>
      </w:r>
      <w:r>
        <w:rPr>
          <w:rFonts w:ascii="Times New Roman" w:hAnsi="Times New Roman" w:eastAsia="仿宋_GB2312"/>
          <w:color w:val="000000"/>
          <w:sz w:val="32"/>
          <w:szCs w:val="32"/>
        </w:rPr>
        <w:t>特授权委托</w:t>
      </w:r>
      <w:r>
        <w:rPr>
          <w:rFonts w:hint="default" w:ascii="Times New Roman" w:hAnsi="Times New Roman" w:eastAsia="仿宋_GB2312"/>
          <w:color w:val="000000"/>
          <w:sz w:val="32"/>
          <w:szCs w:val="32"/>
        </w:rPr>
        <w:t>四川省政府政务和公共资源交易服务中心</w:t>
      </w:r>
      <w:r>
        <w:rPr>
          <w:rFonts w:hint="default" w:ascii="Times New Roman" w:hAnsi="Times New Roman" w:eastAsia="仿宋_GB2312"/>
          <w:color w:val="000000"/>
          <w:spacing w:val="21"/>
          <w:sz w:val="32"/>
          <w:szCs w:val="32"/>
          <w:lang w:val="zh-Hans"/>
        </w:rPr>
        <w:t>作为委托方的合法授权单位，全权代表委托方支付评标专家评标劳务费</w:t>
      </w:r>
      <w:r>
        <w:rPr>
          <w:rFonts w:hint="default" w:ascii="Times New Roman" w:hAnsi="Times New Roman" w:eastAsia="仿宋_GB2312"/>
          <w:color w:val="000000"/>
          <w:spacing w:val="21"/>
          <w:sz w:val="32"/>
          <w:szCs w:val="32"/>
          <w:lang w:val="en-US" w:eastAsia="zh-CN"/>
        </w:rPr>
        <w:t>并代扣代缴评标专家个人所得税</w:t>
      </w:r>
      <w:r>
        <w:rPr>
          <w:rFonts w:hint="default" w:ascii="Times New Roman" w:hAnsi="Times New Roman" w:eastAsia="仿宋_GB2312"/>
          <w:color w:val="000000"/>
          <w:sz w:val="32"/>
          <w:szCs w:val="32"/>
        </w:rPr>
        <w:t>。委托方知晓并自愿承担由此产生的全部法律责任。</w:t>
      </w:r>
    </w:p>
    <w:p w14:paraId="0B693264">
      <w:pPr>
        <w:tabs>
          <w:tab w:val="left" w:pos="360"/>
          <w:tab w:val="left" w:pos="1008"/>
        </w:tabs>
        <w:spacing w:before="5" w:after="289" w:line="560" w:lineRule="exact"/>
        <w:ind w:left="648"/>
        <w:textAlignment w:val="baseline"/>
        <w:rPr>
          <w:rFonts w:ascii="Times New Roman" w:hAnsi="Times New Roman" w:eastAsia="PMingLiU"/>
          <w:color w:val="000000"/>
          <w:sz w:val="32"/>
          <w:szCs w:val="32"/>
          <w:lang w:val="zh-Hans" w:eastAsia="zh-TW"/>
        </w:rPr>
      </w:pPr>
    </w:p>
    <w:p w14:paraId="39FBD145">
      <w:pPr>
        <w:tabs>
          <w:tab w:val="left" w:pos="360"/>
          <w:tab w:val="left" w:pos="1008"/>
        </w:tabs>
        <w:spacing w:before="5" w:after="289" w:line="560" w:lineRule="exact"/>
        <w:ind w:right="1085" w:firstLine="3840" w:firstLineChars="1200"/>
        <w:textAlignment w:val="baseline"/>
        <w:rPr>
          <w:rFonts w:ascii="Times New Roman" w:hAnsi="Times New Roman" w:eastAsia="仿宋_GB2312"/>
          <w:color w:val="000000"/>
          <w:sz w:val="32"/>
          <w:szCs w:val="32"/>
          <w:lang w:val="zh-Hans"/>
        </w:rPr>
      </w:pPr>
      <w:r>
        <w:rPr>
          <w:rFonts w:hint="default" w:ascii="Times New Roman" w:hAnsi="Times New Roman" w:eastAsia="仿宋_GB2312"/>
          <w:color w:val="000000"/>
          <w:sz w:val="32"/>
          <w:szCs w:val="32"/>
          <w:lang w:val="zh-Hans"/>
        </w:rPr>
        <w:t>委托方（单位公章）：</w:t>
      </w:r>
    </w:p>
    <w:p w14:paraId="1AA40257">
      <w:pPr>
        <w:tabs>
          <w:tab w:val="left" w:pos="360"/>
          <w:tab w:val="left" w:pos="1008"/>
        </w:tabs>
        <w:spacing w:before="5" w:after="289" w:line="560" w:lineRule="exact"/>
        <w:ind w:right="620" w:firstLine="3840" w:firstLineChars="1200"/>
        <w:textAlignment w:val="baseline"/>
        <w:rPr>
          <w:rFonts w:ascii="Times New Roman" w:hAnsi="Times New Roman" w:eastAsia="仿宋_GB2312"/>
          <w:color w:val="000000"/>
          <w:sz w:val="32"/>
          <w:szCs w:val="32"/>
          <w:lang w:val="zh-Hans"/>
        </w:rPr>
      </w:pPr>
      <w:r>
        <w:rPr>
          <w:rFonts w:hint="default" w:ascii="Times New Roman" w:hAnsi="Times New Roman" w:eastAsia="仿宋_GB2312"/>
          <w:color w:val="000000"/>
          <w:sz w:val="32"/>
          <w:szCs w:val="32"/>
          <w:lang w:val="zh-Hans"/>
        </w:rPr>
        <w:t>联系人及电话：</w:t>
      </w:r>
    </w:p>
    <w:p w14:paraId="2F77A604">
      <w:pPr>
        <w:wordWrap w:val="0"/>
        <w:spacing w:line="560" w:lineRule="exact"/>
        <w:jc w:val="right"/>
        <w:rPr>
          <w:rFonts w:hint="default" w:ascii="Times New Roman" w:hAnsi="Times New Roman"/>
          <w:lang w:val="en-US" w:eastAsia="zh-CN"/>
        </w:rPr>
      </w:pPr>
      <w:r>
        <w:rPr>
          <w:rFonts w:hint="default" w:ascii="Times New Roman" w:hAnsi="Times New Roman" w:eastAsia="仿宋_GB2312"/>
          <w:color w:val="000000"/>
          <w:sz w:val="32"/>
          <w:szCs w:val="32"/>
          <w:lang w:val="zh-Hans"/>
        </w:rPr>
        <w:t xml:space="preserve"> 委托日期：</w:t>
      </w:r>
      <w:r>
        <w:rPr>
          <w:rFonts w:ascii="Times New Roman" w:hAnsi="Times New Roman" w:eastAsia="PMingLiU"/>
          <w:color w:val="000000"/>
          <w:sz w:val="32"/>
          <w:szCs w:val="32"/>
          <w:lang w:val="zh-Hans" w:eastAsia="zh-TW"/>
        </w:rPr>
        <w:t xml:space="preserve">    </w:t>
      </w:r>
      <w:r>
        <w:rPr>
          <w:rFonts w:hint="default" w:ascii="Times New Roman" w:hAnsi="Times New Roman" w:eastAsia="仿宋_GB2312"/>
          <w:color w:val="000000"/>
          <w:sz w:val="32"/>
          <w:szCs w:val="32"/>
          <w:lang w:val="zh-Hans"/>
        </w:rPr>
        <w:t>年    月    日</w:t>
      </w:r>
    </w:p>
    <w:p w14:paraId="081ABA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Trebuchet MS"/>
    <w:panose1 w:val="02010601000101010101"/>
    <w:charset w:val="00"/>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353016C"/>
    <w:rsid w:val="1353016C"/>
    <w:rsid w:val="174B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qFormat/>
    <w:uiPriority w:val="0"/>
    <w:pPr>
      <w:ind w:firstLine="420" w:firstLineChars="200"/>
    </w:pPr>
  </w:style>
  <w:style w:type="paragraph" w:styleId="4">
    <w:name w:val="Body Text Indent"/>
    <w:basedOn w:val="1"/>
    <w:next w:val="3"/>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2024-09-23T09:08:00Z</dcterms:created>
  <dc:creator>宇</dc:creator>
  <cp:lastModifiedBy>宇</cp:lastModifiedBy>
  <dcterms:modified xsi:type="dcterms:W3CDTF">2024-09-23T09:09:42Z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A858881483B2412F9508550D8536C084_13</vt:lpwstr>
  </property>
</Properties>
</file>