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D79" w:rsidRPr="00EF7C52" w:rsidRDefault="00EF7C52" w:rsidP="00EF7C52">
      <w:pPr>
        <w:jc w:val="center"/>
        <w:rPr>
          <w:rFonts w:ascii="黑体" w:eastAsia="黑体" w:hAnsi="黑体" w:cs="Helvetica"/>
          <w:color w:val="333333"/>
          <w:sz w:val="44"/>
          <w:szCs w:val="44"/>
        </w:rPr>
      </w:pPr>
      <w:r w:rsidRPr="00EF7C52">
        <w:rPr>
          <w:rFonts w:ascii="黑体" w:eastAsia="黑体" w:hAnsi="黑体" w:cs="Helvetica"/>
          <w:color w:val="333333"/>
          <w:sz w:val="44"/>
          <w:szCs w:val="44"/>
        </w:rPr>
        <w:t>国有资产出租、出售、处置办事指南（业主方适用）</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006C2AAE">
        <w:rPr>
          <w:rFonts w:ascii="Calibri" w:eastAsia="仿宋" w:hAnsi="Calibri" w:cs="Calibri" w:hint="eastAsia"/>
          <w:color w:val="666666"/>
          <w:sz w:val="32"/>
          <w:szCs w:val="32"/>
        </w:rPr>
        <w:t xml:space="preserve">   </w:t>
      </w:r>
      <w:r w:rsidRPr="00EF7C52">
        <w:rPr>
          <w:rFonts w:ascii="仿宋" w:eastAsia="仿宋" w:hAnsi="仿宋" w:cs="Helvetica" w:hint="eastAsia"/>
          <w:color w:val="666666"/>
          <w:sz w:val="32"/>
          <w:szCs w:val="32"/>
        </w:rPr>
        <w:t>一、适用范围</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本指南适用于成都市市属国有企业资产出租，市级行政事业单位资产出租，保障性住房配套商铺出售，市级机关、团体、事业单位废旧淘汰物资处置，市级行政执法部门罚没物资处置的交易活动。</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二、办理依据</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（一）《成都市公共资源交易工作管理委员会办公室关于印发&lt;成都市市级公共资源交易目录&gt;的通知》（成公管办﹝2015﹞12号）。</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（二）《成都市人民政府办公厅关于规范成都市市属国有企业资产出租管理的意见》（成办发﹝2015﹞36号）。</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（三）《关于印发〈成都市市属国有企业资产出租项目进场交易管理规则〉的通知》（成国资﹝2014﹞7号）。</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（四）《关于修订〈成都市市属国有企业资产出租项目进场交易管理规则〉部分条款的通知》（成国资发﹝2015﹞23号）。</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lastRenderedPageBreak/>
        <w:t>        </w:t>
      </w:r>
      <w:r w:rsidRPr="00EF7C52">
        <w:rPr>
          <w:rFonts w:ascii="仿宋" w:eastAsia="仿宋" w:hAnsi="仿宋" w:cs="Helvetica" w:hint="eastAsia"/>
          <w:color w:val="666666"/>
          <w:sz w:val="32"/>
          <w:szCs w:val="32"/>
        </w:rPr>
        <w:t>（五）《成都市机关事务管理局关于印发&lt;成都市市级行政事业单位国有资产处置项目进场交易管理实施细则&gt;的通知》（成机管发﹝2016﹞14号）</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（六）《成都市机关事务管理局关于印发&lt;成都市市级行政事业单位资产出租项目进场交易管理实施细则&gt;的通知》（成机管发﹝2016﹞16号）。</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（七）《成都市城乡房产管理局关于印发&lt;成都市保障性住房项目配套商铺出售项目进场交易管理规则&gt;的通知》（成房发﹝2015﹞53号）</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（八）其他相关法律法规及规范性文件。</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三、办理方式</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业主登录市公资交易中心网站，进行网上报件。</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四、工作服务时间及咨询电话</w:t>
      </w:r>
    </w:p>
    <w:p w:rsid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028-85987887；028-85987889（工作日上午9:00-12:00；下午13:00-17:00）。</w:t>
      </w:r>
    </w:p>
    <w:p w:rsidR="00EF7C52" w:rsidRPr="00052727" w:rsidRDefault="00EF7C52" w:rsidP="00EF7C52">
      <w:pPr>
        <w:pStyle w:val="a3"/>
        <w:shd w:val="clear" w:color="auto" w:fill="FFFFFF"/>
        <w:spacing w:line="510" w:lineRule="atLeast"/>
        <w:ind w:firstLine="645"/>
        <w:rPr>
          <w:rFonts w:ascii="仿宋" w:eastAsia="仿宋" w:hAnsi="仿宋" w:cs="Helvetica"/>
          <w:color w:val="FF0000"/>
          <w:sz w:val="32"/>
          <w:szCs w:val="32"/>
        </w:rPr>
      </w:pPr>
      <w:r w:rsidRPr="00052727">
        <w:rPr>
          <w:rFonts w:ascii="仿宋" w:eastAsia="仿宋" w:hAnsi="仿宋" w:cs="Helvetica" w:hint="eastAsia"/>
          <w:color w:val="FF0000"/>
          <w:sz w:val="32"/>
          <w:szCs w:val="32"/>
        </w:rPr>
        <w:t>五</w:t>
      </w:r>
      <w:r w:rsidRPr="00052727">
        <w:rPr>
          <w:rFonts w:ascii="仿宋" w:eastAsia="仿宋" w:hAnsi="仿宋" w:cs="Helvetica"/>
          <w:color w:val="FF0000"/>
          <w:sz w:val="32"/>
          <w:szCs w:val="32"/>
        </w:rPr>
        <w:t>、办理地点</w:t>
      </w:r>
    </w:p>
    <w:p w:rsidR="00EF7C52" w:rsidRPr="00EF7C52" w:rsidRDefault="00EF7C52" w:rsidP="00EF7C52">
      <w:pPr>
        <w:pStyle w:val="a3"/>
        <w:shd w:val="clear" w:color="auto" w:fill="FFFFFF"/>
        <w:spacing w:line="510" w:lineRule="atLeast"/>
        <w:ind w:firstLine="645"/>
        <w:rPr>
          <w:rFonts w:ascii="仿宋" w:eastAsia="仿宋" w:hAnsi="仿宋" w:cs="Helvetica"/>
          <w:color w:val="666666"/>
          <w:sz w:val="32"/>
          <w:szCs w:val="32"/>
        </w:rPr>
      </w:pPr>
      <w:r w:rsidRPr="00052727">
        <w:rPr>
          <w:rFonts w:ascii="仿宋" w:eastAsia="仿宋" w:hAnsi="仿宋" w:cs="Helvetica" w:hint="eastAsia"/>
          <w:color w:val="FF0000"/>
          <w:sz w:val="32"/>
          <w:szCs w:val="32"/>
        </w:rPr>
        <w:t>成都市高新区天府大道北段966号天府国际金融中心7号楼。</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006C2AAE">
        <w:rPr>
          <w:rFonts w:ascii="Calibri" w:eastAsia="仿宋" w:hAnsi="Calibri" w:cs="Calibri" w:hint="eastAsia"/>
          <w:color w:val="666666"/>
          <w:sz w:val="32"/>
          <w:szCs w:val="32"/>
        </w:rPr>
        <w:t xml:space="preserve"> </w:t>
      </w:r>
      <w:r>
        <w:rPr>
          <w:rFonts w:ascii="仿宋" w:eastAsia="仿宋" w:hAnsi="仿宋" w:cs="Helvetica" w:hint="eastAsia"/>
          <w:color w:val="666666"/>
          <w:sz w:val="32"/>
          <w:szCs w:val="32"/>
        </w:rPr>
        <w:t>六</w:t>
      </w:r>
      <w:r w:rsidRPr="00EF7C52">
        <w:rPr>
          <w:rFonts w:ascii="仿宋" w:eastAsia="仿宋" w:hAnsi="仿宋" w:cs="Helvetica" w:hint="eastAsia"/>
          <w:color w:val="666666"/>
          <w:sz w:val="32"/>
          <w:szCs w:val="32"/>
        </w:rPr>
        <w:t>、承诺时限</w:t>
      </w:r>
      <w:bookmarkStart w:id="0" w:name="_GoBack"/>
      <w:bookmarkEnd w:id="0"/>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lastRenderedPageBreak/>
        <w:t>        </w:t>
      </w:r>
      <w:r w:rsidRPr="00EF7C52">
        <w:rPr>
          <w:rFonts w:ascii="仿宋" w:eastAsia="仿宋" w:hAnsi="仿宋" w:cs="Helvetica" w:hint="eastAsia"/>
          <w:color w:val="666666"/>
          <w:sz w:val="32"/>
          <w:szCs w:val="32"/>
        </w:rPr>
        <w:t>受理预查验项目后3个工作日内反馈意见；</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受理拟发布公告后3个工作日内发布交易公告。</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Pr>
          <w:rFonts w:ascii="仿宋" w:eastAsia="仿宋" w:hAnsi="仿宋" w:cs="Helvetica" w:hint="eastAsia"/>
          <w:color w:val="666666"/>
          <w:sz w:val="32"/>
          <w:szCs w:val="32"/>
        </w:rPr>
        <w:t>七</w:t>
      </w:r>
      <w:r w:rsidRPr="00EF7C52">
        <w:rPr>
          <w:rFonts w:ascii="仿宋" w:eastAsia="仿宋" w:hAnsi="仿宋" w:cs="Helvetica" w:hint="eastAsia"/>
          <w:color w:val="666666"/>
          <w:sz w:val="32"/>
          <w:szCs w:val="32"/>
        </w:rPr>
        <w:t>、办理流程</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业主网上报件→市公资交易中心预查验→业主发布交易公告→业主下载《网络竞价结果通知单》→业主发起竞得人保证金退转</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Pr>
          <w:rFonts w:ascii="仿宋" w:eastAsia="仿宋" w:hAnsi="仿宋" w:cs="Helvetica" w:hint="eastAsia"/>
          <w:color w:val="666666"/>
          <w:sz w:val="32"/>
          <w:szCs w:val="32"/>
        </w:rPr>
        <w:t>八</w:t>
      </w:r>
      <w:r w:rsidRPr="00EF7C52">
        <w:rPr>
          <w:rFonts w:ascii="仿宋" w:eastAsia="仿宋" w:hAnsi="仿宋" w:cs="Helvetica" w:hint="eastAsia"/>
          <w:color w:val="666666"/>
          <w:sz w:val="32"/>
          <w:szCs w:val="32"/>
        </w:rPr>
        <w:t>、所需资料</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（一）市属国有企业资产出租：</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1.资产出租公告（原件并加盖公章）；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2.所出资企业（或其授权的下属一级全资、控股子企业）、委管部门对资产出租方案的批准文件及方案（提交复印件的须加盖公章）；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3.所出资企业授权其下属一级全资、控股子企业审批权限的授权文件（提交复印件的须加盖公章）；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4.相关资产出租方案的董事会（总经理办公会）决议（提交复印件的须加盖公章）；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5.出租方营业执照正副本复印件（加盖公章）、出租资产权属或权利证明材料、资产出租评估报告备案表、租赁合同文本（提交复印件的须加盖公章）；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lastRenderedPageBreak/>
        <w:t>        </w:t>
      </w:r>
      <w:r w:rsidRPr="00EF7C52">
        <w:rPr>
          <w:rFonts w:ascii="仿宋" w:eastAsia="仿宋" w:hAnsi="仿宋" w:cs="Helvetica" w:hint="eastAsia"/>
          <w:color w:val="666666"/>
          <w:sz w:val="32"/>
          <w:szCs w:val="32"/>
        </w:rPr>
        <w:t>6.对外发布的招租方案及出租相关事项说明（提交复印件的须加盖公章）；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7.资产（资源）处置人申请函（原件加盖公章）（附件1）；</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8.法律法规及规范性文件要求的其他材料。</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（二）市级行政事业单位资产出租：</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1.资产出租公告（原件加盖公章）；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2.出租方案（原件加盖公章）；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3.租赁合同样本（需加盖公章）；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4.国有资产出租的请示及审批部门的批准文件（提交复印件的须加盖公章）；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5.优先承租权人确认及承诺函(原件加盖公章,有优先承租权的适用)（附件2）；</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6.资产（资源）处置人申请函（原件加盖公章）（附件1）；</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7.法律法规、规范性文件及有关政策规定的其他文件。</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（三）市级机关、团体、事业单位废旧淘汰物资处置：</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1.资产处置公告（原件加盖公章）；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lastRenderedPageBreak/>
        <w:t>        </w:t>
      </w:r>
      <w:r w:rsidRPr="00EF7C52">
        <w:rPr>
          <w:rFonts w:ascii="仿宋" w:eastAsia="仿宋" w:hAnsi="仿宋" w:cs="Helvetica" w:hint="eastAsia"/>
          <w:color w:val="666666"/>
          <w:sz w:val="32"/>
          <w:szCs w:val="32"/>
        </w:rPr>
        <w:t>2.废旧淘汰物资处置的请示及审批部门的批准文件（提交复印件的须加盖公章）；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3.物资处置清单（提交复印件的须加盖公章）；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4.资产（资源）处置人申请函（原件加盖公章）（附件1）；</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5.法律法规、规范性文件及有关政策规定的其他文件。</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（四）保障性住房配套商铺出售；</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1.保障性住房配套商铺出售公告（原件加盖公章）；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2.资产（资源）处置人申请函（原件加盖公章）（附件1）；</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3.出售方的请示及市房管局的批准文件（提交复印件的须加盖公章）；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4.对外发布的出售方案（原件加盖公章）；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5.商品房买卖合同样本（原件加盖公章）；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6.优先购买权人确认及承诺函（原件加盖公章，有优先购买权的适用）（附件3）；</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7.法律法规及规范性文件要求的其他材料。</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（五）市级行政执法部门罚没物资处置：</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1.资产处置公告（原件加盖公章）；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lastRenderedPageBreak/>
        <w:t>        </w:t>
      </w:r>
      <w:r w:rsidRPr="00EF7C52">
        <w:rPr>
          <w:rFonts w:ascii="仿宋" w:eastAsia="仿宋" w:hAnsi="仿宋" w:cs="Helvetica" w:hint="eastAsia"/>
          <w:color w:val="666666"/>
          <w:sz w:val="32"/>
          <w:szCs w:val="32"/>
        </w:rPr>
        <w:t>2.罚没物资处置的请示及审批部门的批准文件（提交复印件的须加盖公章）；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3.物资处置清单（提交复印件的须加盖公章）；</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4.资产（资源）处置人申请函（原件加盖公章）（附件1）</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5.法律法规、规范性文件及有关政策规定的其他文件。</w:t>
      </w:r>
    </w:p>
    <w:p w:rsidR="00EF7C52" w:rsidRPr="00EF7C52" w:rsidRDefault="00EF7C52" w:rsidP="00EF7C52">
      <w:pPr>
        <w:pStyle w:val="a3"/>
        <w:shd w:val="clear" w:color="auto" w:fill="FFFFFF"/>
        <w:spacing w:line="510" w:lineRule="atLeast"/>
        <w:rPr>
          <w:rFonts w:ascii="仿宋" w:eastAsia="仿宋" w:hAnsi="仿宋" w:cs="Helvetica"/>
          <w:color w:val="666666"/>
          <w:sz w:val="32"/>
          <w:szCs w:val="32"/>
        </w:rPr>
      </w:pPr>
      <w:r w:rsidRPr="00EF7C52">
        <w:rPr>
          <w:rFonts w:ascii="Calibri" w:eastAsia="仿宋" w:hAnsi="Calibri" w:cs="Calibri"/>
          <w:color w:val="666666"/>
          <w:sz w:val="32"/>
          <w:szCs w:val="32"/>
        </w:rPr>
        <w:t>        </w:t>
      </w:r>
      <w:r>
        <w:rPr>
          <w:rFonts w:ascii="仿宋" w:eastAsia="仿宋" w:hAnsi="仿宋" w:cs="Helvetica" w:hint="eastAsia"/>
          <w:color w:val="666666"/>
          <w:sz w:val="32"/>
          <w:szCs w:val="32"/>
        </w:rPr>
        <w:t>九</w:t>
      </w:r>
      <w:r w:rsidRPr="00EF7C52">
        <w:rPr>
          <w:rFonts w:ascii="仿宋" w:eastAsia="仿宋" w:hAnsi="仿宋" w:cs="Helvetica" w:hint="eastAsia"/>
          <w:color w:val="666666"/>
          <w:sz w:val="32"/>
          <w:szCs w:val="32"/>
        </w:rPr>
        <w:t>、特别说明</w:t>
      </w:r>
    </w:p>
    <w:p w:rsidR="00EF7C52" w:rsidRDefault="00EF7C52" w:rsidP="00EF7C52">
      <w:pPr>
        <w:pStyle w:val="a3"/>
        <w:shd w:val="clear" w:color="auto" w:fill="FFFFFF"/>
        <w:spacing w:line="510" w:lineRule="atLeast"/>
        <w:rPr>
          <w:rFonts w:ascii="微软雅黑" w:eastAsia="微软雅黑" w:hAnsi="微软雅黑" w:cs="Helvetica"/>
          <w:color w:val="666666"/>
          <w:sz w:val="21"/>
          <w:szCs w:val="21"/>
        </w:rPr>
      </w:pPr>
      <w:r w:rsidRPr="00EF7C52">
        <w:rPr>
          <w:rFonts w:ascii="Calibri" w:eastAsia="仿宋" w:hAnsi="Calibri" w:cs="Calibri"/>
          <w:color w:val="666666"/>
          <w:sz w:val="32"/>
          <w:szCs w:val="32"/>
        </w:rPr>
        <w:t>        </w:t>
      </w:r>
      <w:r w:rsidRPr="00EF7C52">
        <w:rPr>
          <w:rFonts w:ascii="仿宋" w:eastAsia="仿宋" w:hAnsi="仿宋" w:cs="Helvetica" w:hint="eastAsia"/>
          <w:color w:val="666666"/>
          <w:sz w:val="32"/>
          <w:szCs w:val="32"/>
        </w:rPr>
        <w:t>复印件须加盖报件方公章、多页还须加盖骑缝章。</w:t>
      </w:r>
    </w:p>
    <w:p w:rsidR="00EF7C52" w:rsidRDefault="00EF7C52"/>
    <w:p w:rsidR="00EF7C52" w:rsidRDefault="00EF7C52">
      <w:r>
        <w:rPr>
          <w:rFonts w:hint="eastAsia"/>
        </w:rPr>
        <w:t>附件1：资产资源处置人申请函</w:t>
      </w:r>
    </w:p>
    <w:p w:rsidR="00EF7C52" w:rsidRDefault="00EF7C52">
      <w:r>
        <w:rPr>
          <w:rFonts w:hint="eastAsia"/>
        </w:rPr>
        <w:t>附件2：优先承租权人确认及</w:t>
      </w:r>
      <w:r>
        <w:t>承诺函</w:t>
      </w:r>
    </w:p>
    <w:p w:rsidR="00EF7C52" w:rsidRDefault="00EF7C52">
      <w:r>
        <w:rPr>
          <w:rFonts w:hint="eastAsia"/>
        </w:rPr>
        <w:t>附件3：优先购买权人确认及</w:t>
      </w:r>
      <w:r>
        <w:t>承诺函</w:t>
      </w:r>
    </w:p>
    <w:p w:rsidR="00EF7C52" w:rsidRPr="00EF7C52" w:rsidRDefault="00EF7C52">
      <w:r>
        <w:rPr>
          <w:rFonts w:hint="eastAsia"/>
        </w:rPr>
        <w:t>附件4：资产资源处置人</w:t>
      </w:r>
      <w:r>
        <w:t>操作手册</w:t>
      </w:r>
    </w:p>
    <w:sectPr w:rsidR="00EF7C52" w:rsidRPr="00EF7C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396" w:rsidRDefault="00553396" w:rsidP="00052727">
      <w:r>
        <w:separator/>
      </w:r>
    </w:p>
  </w:endnote>
  <w:endnote w:type="continuationSeparator" w:id="0">
    <w:p w:rsidR="00553396" w:rsidRDefault="00553396" w:rsidP="0005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396" w:rsidRDefault="00553396" w:rsidP="00052727">
      <w:r>
        <w:separator/>
      </w:r>
    </w:p>
  </w:footnote>
  <w:footnote w:type="continuationSeparator" w:id="0">
    <w:p w:rsidR="00553396" w:rsidRDefault="00553396" w:rsidP="000527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C52"/>
    <w:rsid w:val="00052727"/>
    <w:rsid w:val="00553396"/>
    <w:rsid w:val="006C2AAE"/>
    <w:rsid w:val="00EF7C52"/>
    <w:rsid w:val="00F66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08A99A-85EC-4B66-8BFE-8102FB24D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F7C52"/>
    <w:pPr>
      <w:widowControl/>
      <w:spacing w:after="150"/>
      <w:jc w:val="left"/>
    </w:pPr>
    <w:rPr>
      <w:rFonts w:ascii="宋体" w:eastAsia="宋体" w:hAnsi="宋体" w:cs="宋体"/>
      <w:kern w:val="0"/>
      <w:sz w:val="24"/>
      <w:szCs w:val="24"/>
    </w:rPr>
  </w:style>
  <w:style w:type="paragraph" w:styleId="a4">
    <w:name w:val="Balloon Text"/>
    <w:basedOn w:val="a"/>
    <w:link w:val="a5"/>
    <w:uiPriority w:val="99"/>
    <w:semiHidden/>
    <w:unhideWhenUsed/>
    <w:rsid w:val="006C2AAE"/>
    <w:rPr>
      <w:sz w:val="18"/>
      <w:szCs w:val="18"/>
    </w:rPr>
  </w:style>
  <w:style w:type="character" w:customStyle="1" w:styleId="a5">
    <w:name w:val="批注框文本 字符"/>
    <w:basedOn w:val="a0"/>
    <w:link w:val="a4"/>
    <w:uiPriority w:val="99"/>
    <w:semiHidden/>
    <w:rsid w:val="006C2AAE"/>
    <w:rPr>
      <w:sz w:val="18"/>
      <w:szCs w:val="18"/>
    </w:rPr>
  </w:style>
  <w:style w:type="paragraph" w:styleId="a6">
    <w:name w:val="header"/>
    <w:basedOn w:val="a"/>
    <w:link w:val="a7"/>
    <w:uiPriority w:val="99"/>
    <w:unhideWhenUsed/>
    <w:rsid w:val="0005272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052727"/>
    <w:rPr>
      <w:sz w:val="18"/>
      <w:szCs w:val="18"/>
    </w:rPr>
  </w:style>
  <w:style w:type="paragraph" w:styleId="a8">
    <w:name w:val="footer"/>
    <w:basedOn w:val="a"/>
    <w:link w:val="a9"/>
    <w:uiPriority w:val="99"/>
    <w:unhideWhenUsed/>
    <w:rsid w:val="00052727"/>
    <w:pPr>
      <w:tabs>
        <w:tab w:val="center" w:pos="4153"/>
        <w:tab w:val="right" w:pos="8306"/>
      </w:tabs>
      <w:snapToGrid w:val="0"/>
      <w:jc w:val="left"/>
    </w:pPr>
    <w:rPr>
      <w:sz w:val="18"/>
      <w:szCs w:val="18"/>
    </w:rPr>
  </w:style>
  <w:style w:type="character" w:customStyle="1" w:styleId="a9">
    <w:name w:val="页脚 字符"/>
    <w:basedOn w:val="a0"/>
    <w:link w:val="a8"/>
    <w:uiPriority w:val="99"/>
    <w:rsid w:val="0005272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532790">
      <w:bodyDiv w:val="1"/>
      <w:marLeft w:val="0"/>
      <w:marRight w:val="0"/>
      <w:marTop w:val="0"/>
      <w:marBottom w:val="0"/>
      <w:divBdr>
        <w:top w:val="none" w:sz="0" w:space="0" w:color="auto"/>
        <w:left w:val="none" w:sz="0" w:space="0" w:color="auto"/>
        <w:bottom w:val="none" w:sz="0" w:space="0" w:color="auto"/>
        <w:right w:val="none" w:sz="0" w:space="0" w:color="auto"/>
      </w:divBdr>
      <w:divsChild>
        <w:div w:id="651450053">
          <w:marLeft w:val="0"/>
          <w:marRight w:val="0"/>
          <w:marTop w:val="0"/>
          <w:marBottom w:val="0"/>
          <w:divBdr>
            <w:top w:val="none" w:sz="0" w:space="0" w:color="auto"/>
            <w:left w:val="none" w:sz="0" w:space="0" w:color="auto"/>
            <w:bottom w:val="none" w:sz="0" w:space="0" w:color="auto"/>
            <w:right w:val="none" w:sz="0" w:space="0" w:color="auto"/>
          </w:divBdr>
          <w:divsChild>
            <w:div w:id="533229420">
              <w:marLeft w:val="-225"/>
              <w:marRight w:val="-225"/>
              <w:marTop w:val="0"/>
              <w:marBottom w:val="0"/>
              <w:divBdr>
                <w:top w:val="none" w:sz="0" w:space="0" w:color="auto"/>
                <w:left w:val="none" w:sz="0" w:space="0" w:color="auto"/>
                <w:bottom w:val="none" w:sz="0" w:space="0" w:color="auto"/>
                <w:right w:val="none" w:sz="0" w:space="0" w:color="auto"/>
              </w:divBdr>
              <w:divsChild>
                <w:div w:id="785077068">
                  <w:marLeft w:val="0"/>
                  <w:marRight w:val="0"/>
                  <w:marTop w:val="0"/>
                  <w:marBottom w:val="0"/>
                  <w:divBdr>
                    <w:top w:val="none" w:sz="0" w:space="0" w:color="auto"/>
                    <w:left w:val="none" w:sz="0" w:space="0" w:color="auto"/>
                    <w:bottom w:val="none" w:sz="0" w:space="0" w:color="auto"/>
                    <w:right w:val="none" w:sz="0" w:space="0" w:color="auto"/>
                  </w:divBdr>
                  <w:divsChild>
                    <w:div w:id="1260721812">
                      <w:marLeft w:val="0"/>
                      <w:marRight w:val="0"/>
                      <w:marTop w:val="300"/>
                      <w:marBottom w:val="100"/>
                      <w:divBdr>
                        <w:top w:val="none" w:sz="0" w:space="0" w:color="auto"/>
                        <w:left w:val="none" w:sz="0" w:space="0" w:color="auto"/>
                        <w:bottom w:val="none" w:sz="0" w:space="0" w:color="auto"/>
                        <w:right w:val="none" w:sz="0" w:space="0" w:color="auto"/>
                      </w:divBdr>
                      <w:divsChild>
                        <w:div w:id="1566261778">
                          <w:marLeft w:val="0"/>
                          <w:marRight w:val="0"/>
                          <w:marTop w:val="0"/>
                          <w:marBottom w:val="0"/>
                          <w:divBdr>
                            <w:top w:val="none" w:sz="0" w:space="0" w:color="auto"/>
                            <w:left w:val="none" w:sz="0" w:space="0" w:color="auto"/>
                            <w:bottom w:val="none" w:sz="0" w:space="0" w:color="auto"/>
                            <w:right w:val="none" w:sz="0" w:space="0" w:color="auto"/>
                          </w:divBdr>
                          <w:divsChild>
                            <w:div w:id="685667632">
                              <w:marLeft w:val="0"/>
                              <w:marRight w:val="0"/>
                              <w:marTop w:val="0"/>
                              <w:marBottom w:val="0"/>
                              <w:divBdr>
                                <w:top w:val="single" w:sz="6" w:space="0" w:color="E6E6E6"/>
                                <w:left w:val="single" w:sz="6" w:space="0" w:color="E6E6E6"/>
                                <w:bottom w:val="single" w:sz="6" w:space="0" w:color="E6E6E6"/>
                                <w:right w:val="single" w:sz="6" w:space="0" w:color="E6E6E6"/>
                              </w:divBdr>
                              <w:divsChild>
                                <w:div w:id="585309857">
                                  <w:marLeft w:val="600"/>
                                  <w:marRight w:val="600"/>
                                  <w:marTop w:val="60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365</Words>
  <Characters>2087</Characters>
  <Application>Microsoft Office Word</Application>
  <DocSecurity>0</DocSecurity>
  <Lines>17</Lines>
  <Paragraphs>4</Paragraphs>
  <ScaleCrop>false</ScaleCrop>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李斐隽</dc:creator>
  <cp:keywords/>
  <dc:description/>
  <cp:lastModifiedBy>李斐隽</cp:lastModifiedBy>
  <cp:revision>6</cp:revision>
  <cp:lastPrinted>2018-02-05T05:33:00Z</cp:lastPrinted>
  <dcterms:created xsi:type="dcterms:W3CDTF">2018-02-02T02:39:00Z</dcterms:created>
  <dcterms:modified xsi:type="dcterms:W3CDTF">2018-02-07T06:19:00Z</dcterms:modified>
</cp:coreProperties>
</file>