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p>
    <w:p w:rsidR="00A022DB" w:rsidRPr="00A022DB" w:rsidRDefault="00A022DB" w:rsidP="00A022DB">
      <w:pPr>
        <w:pStyle w:val="a4"/>
        <w:shd w:val="clear" w:color="auto" w:fill="FFFFFF"/>
        <w:spacing w:line="510" w:lineRule="atLeast"/>
        <w:jc w:val="center"/>
        <w:rPr>
          <w:rFonts w:ascii="微软雅黑" w:eastAsia="微软雅黑" w:hAnsi="微软雅黑" w:cs="Helvetica" w:hint="eastAsia"/>
          <w:color w:val="666666"/>
          <w:sz w:val="32"/>
          <w:szCs w:val="32"/>
        </w:rPr>
      </w:pPr>
      <w:r w:rsidRPr="00A022DB">
        <w:rPr>
          <w:rFonts w:eastAsia="微软雅黑" w:cs="Helvetica"/>
          <w:color w:val="333333"/>
          <w:sz w:val="32"/>
          <w:szCs w:val="32"/>
        </w:rPr>
        <w:t>工程建设项目办事指南（招标人适用）</w:t>
      </w:r>
    </w:p>
    <w:p w:rsidR="00A022DB" w:rsidRDefault="00A022DB" w:rsidP="00A022DB">
      <w:pPr>
        <w:pStyle w:val="a4"/>
        <w:shd w:val="clear" w:color="auto" w:fill="FFFFFF"/>
        <w:spacing w:line="510" w:lineRule="atLeast"/>
        <w:rPr>
          <w:rFonts w:ascii="微软雅黑" w:eastAsia="微软雅黑" w:hAnsi="微软雅黑" w:cs="Helvetica"/>
          <w:color w:val="666666"/>
          <w:sz w:val="21"/>
          <w:szCs w:val="21"/>
        </w:rPr>
      </w:pPr>
      <w:r>
        <w:rPr>
          <w:rFonts w:ascii="微软雅黑" w:eastAsia="微软雅黑" w:hAnsi="微软雅黑" w:cs="Helvetica" w:hint="eastAsia"/>
          <w:color w:val="666666"/>
          <w:sz w:val="21"/>
          <w:szCs w:val="21"/>
        </w:rPr>
        <w:t>一、适用范围</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本指南适用于招标人或其委托的代理机构，设置招标条件、上传招标相关文件、抽取评标专家等相关事项的办理。</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二、办理依据</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（一）《成都市建设委员会关于在成都市实行工程建设项目网络投标报名的通知》（成建委发〔2009〕793号）</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（二）《成都市发展和改革委员会成都市监察局成都市经济和信息化委员会成都市城乡建设委员会成都市交通运输委员会成都市水务局关于成都市国家投资工程建设项目招标相关文件实行网络下载的通知》（</w:t>
      </w:r>
      <w:proofErr w:type="gramStart"/>
      <w:r>
        <w:rPr>
          <w:rFonts w:ascii="微软雅黑" w:eastAsia="微软雅黑" w:hAnsi="微软雅黑" w:cs="Helvetica" w:hint="eastAsia"/>
          <w:color w:val="666666"/>
          <w:sz w:val="21"/>
          <w:szCs w:val="21"/>
        </w:rPr>
        <w:t>成发改项目</w:t>
      </w:r>
      <w:proofErr w:type="gramEnd"/>
      <w:r>
        <w:rPr>
          <w:rFonts w:ascii="微软雅黑" w:eastAsia="微软雅黑" w:hAnsi="微软雅黑" w:cs="Helvetica" w:hint="eastAsia"/>
          <w:color w:val="666666"/>
          <w:sz w:val="21"/>
          <w:szCs w:val="21"/>
        </w:rPr>
        <w:t>〔2011〕710号）</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（三）《四川省评标专家劳务费用标准指导意见》（</w:t>
      </w:r>
      <w:proofErr w:type="gramStart"/>
      <w:r>
        <w:rPr>
          <w:rFonts w:ascii="微软雅黑" w:eastAsia="微软雅黑" w:hAnsi="微软雅黑" w:cs="Helvetica" w:hint="eastAsia"/>
          <w:color w:val="666666"/>
          <w:sz w:val="21"/>
          <w:szCs w:val="21"/>
        </w:rPr>
        <w:t>川评管</w:t>
      </w:r>
      <w:proofErr w:type="gramEnd"/>
      <w:r>
        <w:rPr>
          <w:rFonts w:ascii="微软雅黑" w:eastAsia="微软雅黑" w:hAnsi="微软雅黑" w:cs="Helvetica" w:hint="eastAsia"/>
          <w:color w:val="666666"/>
          <w:sz w:val="21"/>
          <w:szCs w:val="21"/>
        </w:rPr>
        <w:t>〔2016〕1号）；</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（四）《关于成都市国家投资工程建设项目投标保证金实行集中监管的通知》（</w:t>
      </w:r>
      <w:proofErr w:type="gramStart"/>
      <w:r>
        <w:rPr>
          <w:rFonts w:ascii="微软雅黑" w:eastAsia="微软雅黑" w:hAnsi="微软雅黑" w:cs="Helvetica" w:hint="eastAsia"/>
          <w:color w:val="666666"/>
          <w:sz w:val="21"/>
          <w:szCs w:val="21"/>
        </w:rPr>
        <w:t>成发改项目</w:t>
      </w:r>
      <w:proofErr w:type="gramEnd"/>
      <w:r>
        <w:rPr>
          <w:rFonts w:ascii="微软雅黑" w:eastAsia="微软雅黑" w:hAnsi="微软雅黑" w:cs="Helvetica" w:hint="eastAsia"/>
          <w:color w:val="666666"/>
          <w:sz w:val="21"/>
          <w:szCs w:val="21"/>
        </w:rPr>
        <w:t>〔2009〕1045号）</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（五）《成都市城乡建设委员会关于实施成都市建筑施工企业和监理企业信用综合评价工作的通知》（成建委〔2017〕67号）</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（六）其他相关法律法规及规范性文件。</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三、办理地点</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成都市天府大道北段966号天府国际金融中心7号楼3楼窗口。</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lastRenderedPageBreak/>
        <w:t>四、办理时间</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工作日上午9:00-12:00；下午13:00-17:00</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五、咨询电话</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窗口受理：028-85987887；028-85987889</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专家抽取：028-85325856（办公电话）；</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专家劳务费代收代</w:t>
      </w:r>
      <w:proofErr w:type="gramStart"/>
      <w:r>
        <w:rPr>
          <w:rFonts w:ascii="微软雅黑" w:eastAsia="微软雅黑" w:hAnsi="微软雅黑" w:cs="Helvetica" w:hint="eastAsia"/>
          <w:color w:val="666666"/>
          <w:sz w:val="21"/>
          <w:szCs w:val="21"/>
        </w:rPr>
        <w:t>付业务</w:t>
      </w:r>
      <w:proofErr w:type="gramEnd"/>
      <w:r>
        <w:rPr>
          <w:rFonts w:ascii="微软雅黑" w:eastAsia="微软雅黑" w:hAnsi="微软雅黑" w:cs="Helvetica" w:hint="eastAsia"/>
          <w:color w:val="666666"/>
          <w:sz w:val="21"/>
          <w:szCs w:val="21"/>
        </w:rPr>
        <w:t>办理：028-85325778、028-85325782（办公电话）</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六、所需资料</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（一）公开招标项目受理：3、4、9、10、11、12、14；</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（二）邀请招标项目受理：3、4、9、12、15；</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（三）（施工、监理、勘察、设计）比选项目受理：3、4、9、10、11、32；</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（四）招代理机构比选项目受理：4、9、10、11；</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（五）上传补遗（答疑）文件：10、17；</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（六）预定开评标室：23；</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（七）市公</w:t>
      </w:r>
      <w:proofErr w:type="gramStart"/>
      <w:r>
        <w:rPr>
          <w:rFonts w:ascii="微软雅黑" w:eastAsia="微软雅黑" w:hAnsi="微软雅黑" w:cs="Helvetica" w:hint="eastAsia"/>
          <w:color w:val="666666"/>
          <w:sz w:val="21"/>
          <w:szCs w:val="21"/>
        </w:rPr>
        <w:t>资交易</w:t>
      </w:r>
      <w:proofErr w:type="gramEnd"/>
      <w:r>
        <w:rPr>
          <w:rFonts w:ascii="微软雅黑" w:eastAsia="微软雅黑" w:hAnsi="微软雅黑" w:cs="Helvetica" w:hint="eastAsia"/>
          <w:color w:val="666666"/>
          <w:sz w:val="21"/>
          <w:szCs w:val="21"/>
        </w:rPr>
        <w:t>中心开评标项目抽取评标专家：1、2、3、5、6、16、29；（其他区市县开标项目抽取专家：1、2、3、5、6、9、10、11、16）；</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（八）锁定（解锁）投标保证金：1、6、7；</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（九）不予退还投标保证金（项目业主办理）：1、6、18-22；</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（十）退还流标项目的投标保证金：13；</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lastRenderedPageBreak/>
        <w:t>（十一）招标人或项目业主更名：8、9、25；</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（十二）招标人以财政支付中心（其他单位）支付专家费：1、6、27；</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（十三）专家劳务费支付单位变更：1、6、26、27、31；</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（十四）退还专家劳务费预付款余额：1、6、24；</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（十五）变更业主：8、9、30、31；</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（十六）退还中标人及候选人投标保证金：附件8；</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（十七）地铁非强制性项目受理：4、 9、11、12；</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（十八）项目复审（评）：33。</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1、法定代表人授权委托书（附件1）或介绍信（须注明经办人员、招标项目名称、办理事项，收原件）；</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2、组织机构代码证或三证合一的营业执照（收复印件，复印件上须加盖企业公章）；</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3、招标代理机构与招标人签订的委托招标代理合同（现场核原件，并上传至系统）；</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4、市本级及五城区国家投资（房建、市政类的公开和邀请）项目在成都</w:t>
      </w:r>
      <w:proofErr w:type="gramStart"/>
      <w:r>
        <w:rPr>
          <w:rFonts w:ascii="微软雅黑" w:eastAsia="微软雅黑" w:hAnsi="微软雅黑" w:cs="Helvetica" w:hint="eastAsia"/>
          <w:color w:val="666666"/>
          <w:sz w:val="21"/>
          <w:szCs w:val="21"/>
        </w:rPr>
        <w:t>建信网</w:t>
      </w:r>
      <w:proofErr w:type="gramEnd"/>
      <w:r>
        <w:rPr>
          <w:rFonts w:ascii="微软雅黑" w:eastAsia="微软雅黑" w:hAnsi="微软雅黑" w:cs="Helvetica"/>
          <w:color w:val="666666"/>
          <w:sz w:val="21"/>
          <w:szCs w:val="21"/>
        </w:rPr>
        <w:fldChar w:fldCharType="begin"/>
      </w:r>
      <w:r>
        <w:rPr>
          <w:rFonts w:ascii="微软雅黑" w:eastAsia="微软雅黑" w:hAnsi="微软雅黑" w:cs="Helvetica"/>
          <w:color w:val="666666"/>
          <w:sz w:val="21"/>
          <w:szCs w:val="21"/>
        </w:rPr>
        <w:instrText xml:space="preserve"> HYPERLINK "http://www.cdcin.com/" </w:instrText>
      </w:r>
      <w:r>
        <w:rPr>
          <w:rFonts w:ascii="微软雅黑" w:eastAsia="微软雅黑" w:hAnsi="微软雅黑" w:cs="Helvetica"/>
          <w:color w:val="666666"/>
          <w:sz w:val="21"/>
          <w:szCs w:val="21"/>
        </w:rPr>
        <w:fldChar w:fldCharType="separate"/>
      </w:r>
      <w:r>
        <w:rPr>
          <w:rStyle w:val="a3"/>
          <w:rFonts w:ascii="微软雅黑" w:eastAsia="微软雅黑" w:hAnsi="微软雅黑" w:cs="Helvetica" w:hint="eastAsia"/>
          <w:sz w:val="21"/>
          <w:szCs w:val="21"/>
        </w:rPr>
        <w:t>www.cdcin.com</w:t>
      </w:r>
      <w:r>
        <w:rPr>
          <w:rFonts w:ascii="微软雅黑" w:eastAsia="微软雅黑" w:hAnsi="微软雅黑" w:cs="Helvetica"/>
          <w:color w:val="666666"/>
          <w:sz w:val="21"/>
          <w:szCs w:val="21"/>
        </w:rPr>
        <w:fldChar w:fldCharType="end"/>
      </w:r>
      <w:r>
        <w:rPr>
          <w:rFonts w:ascii="微软雅黑" w:eastAsia="微软雅黑" w:hAnsi="微软雅黑" w:cs="Helvetica" w:hint="eastAsia"/>
          <w:color w:val="666666"/>
          <w:sz w:val="21"/>
          <w:szCs w:val="21"/>
        </w:rPr>
        <w:t>录入项目信息；其他区域的国家投资项目在成都市公共资源交易服务中心</w:t>
      </w:r>
      <w:hyperlink r:id="rId4" w:history="1">
        <w:r>
          <w:rPr>
            <w:rStyle w:val="a3"/>
            <w:rFonts w:ascii="微软雅黑" w:eastAsia="微软雅黑" w:hAnsi="微软雅黑" w:cs="Helvetica" w:hint="eastAsia"/>
            <w:sz w:val="21"/>
            <w:szCs w:val="21"/>
          </w:rPr>
          <w:t>www.cdggzy.com</w:t>
        </w:r>
      </w:hyperlink>
      <w:r>
        <w:rPr>
          <w:rFonts w:ascii="微软雅黑" w:eastAsia="微软雅黑" w:hAnsi="微软雅黑" w:cs="Helvetica" w:hint="eastAsia"/>
          <w:color w:val="666666"/>
          <w:sz w:val="21"/>
          <w:szCs w:val="21"/>
        </w:rPr>
        <w:t>录入项目信息；</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5、监督人员介绍信（</w:t>
      </w:r>
      <w:proofErr w:type="gramStart"/>
      <w:r>
        <w:rPr>
          <w:rFonts w:ascii="微软雅黑" w:eastAsia="微软雅黑" w:hAnsi="微软雅黑" w:cs="Helvetica" w:hint="eastAsia"/>
          <w:color w:val="666666"/>
          <w:sz w:val="21"/>
          <w:szCs w:val="21"/>
        </w:rPr>
        <w:t>含行政</w:t>
      </w:r>
      <w:proofErr w:type="gramEnd"/>
      <w:r>
        <w:rPr>
          <w:rFonts w:ascii="微软雅黑" w:eastAsia="微软雅黑" w:hAnsi="微软雅黑" w:cs="Helvetica" w:hint="eastAsia"/>
          <w:color w:val="666666"/>
          <w:sz w:val="21"/>
          <w:szCs w:val="21"/>
        </w:rPr>
        <w:t>主管部门监督、项目审批部门监督、行政监督部门监督）单位出具的介绍信原件、个人身份证明复印件；</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6、 经办人身份证（核原件，复印件上须加盖企业公章）；</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lastRenderedPageBreak/>
        <w:t>7、招标人锁定/解锁投标保证金情况说明（收原件，附件2，</w:t>
      </w:r>
      <w:proofErr w:type="gramStart"/>
      <w:r>
        <w:rPr>
          <w:rFonts w:ascii="微软雅黑" w:eastAsia="微软雅黑" w:hAnsi="微软雅黑" w:cs="Helvetica" w:hint="eastAsia"/>
          <w:color w:val="666666"/>
          <w:sz w:val="21"/>
          <w:szCs w:val="21"/>
        </w:rPr>
        <w:t>须监督</w:t>
      </w:r>
      <w:proofErr w:type="gramEnd"/>
      <w:r>
        <w:rPr>
          <w:rFonts w:ascii="微软雅黑" w:eastAsia="微软雅黑" w:hAnsi="微软雅黑" w:cs="Helvetica" w:hint="eastAsia"/>
          <w:color w:val="666666"/>
          <w:sz w:val="21"/>
          <w:szCs w:val="21"/>
        </w:rPr>
        <w:t>部门签署明确意见并盖章）；</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8、招标人或项目业主使用CA数字证书在系统中提出变更申请；</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9、立项文件、招标核准文件、财政评审报告、会议纪要等与本项目相关的文件（现场核原件，并上传至系统）；</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10、已发布的招标公告（变更公告）网络版(截图上传至系统）；</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11、已备案的招标公告（现场核原件，并上传至系统）；</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12、已在监督部门备案且已固化的招标相关文件（现场核原件，并上传至系统）；</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13、招标人</w:t>
      </w:r>
      <w:proofErr w:type="gramStart"/>
      <w:r>
        <w:rPr>
          <w:rFonts w:ascii="微软雅黑" w:eastAsia="微软雅黑" w:hAnsi="微软雅黑" w:cs="Helvetica" w:hint="eastAsia"/>
          <w:color w:val="666666"/>
          <w:sz w:val="21"/>
          <w:szCs w:val="21"/>
        </w:rPr>
        <w:t>关于项目标段流</w:t>
      </w:r>
      <w:proofErr w:type="gramEnd"/>
      <w:r>
        <w:rPr>
          <w:rFonts w:ascii="微软雅黑" w:eastAsia="微软雅黑" w:hAnsi="微软雅黑" w:cs="Helvetica" w:hint="eastAsia"/>
          <w:color w:val="666666"/>
          <w:sz w:val="21"/>
          <w:szCs w:val="21"/>
        </w:rPr>
        <w:t>标的说明（收原件，附件3）；</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14、资格预审的项目在资格预审完成后，招标人须提供评标专家评审报告（现场核原件，并上传至系统）；</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15、已备案的招标邀请书（现场核原件，并上传至系统）；</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16、《四川省评标专家库抽取登记表》、《四川省评标专家库抽取条件表》、《四川省评标专家库回避单位表》（收加盖项目业主或代理机构公章的原件各1份）；（附件4）</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17、已在监督部门备案且已固化的补遗文件（答疑文件）（上传至系统）；</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18、不予退还投标保证金登记表（收原件，附件5）；</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19、招标人出具的不予退还投标保证金情况说明（收原件，附件6）；</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20、行政监督部门出具的调查处理结果（核原件，收加盖招标人公章的复印件）；</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21、招标人银行基本账户开户许可证（核原件，收加盖招标人公章的复印件）；</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lastRenderedPageBreak/>
        <w:t>22、招标人出具的收到投标保证金的收据（收原件，须加盖招标人财务章，注明标段名称和不予退还保证金的投标人名称）；</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23、评标专家劳务费已到交易中心账户且足额；</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24、《评标专家劳务费预付款退款申请》（收原件，</w:t>
      </w:r>
      <w:proofErr w:type="gramStart"/>
      <w:r>
        <w:rPr>
          <w:rFonts w:ascii="微软雅黑" w:eastAsia="微软雅黑" w:hAnsi="微软雅黑" w:cs="Helvetica" w:hint="eastAsia"/>
          <w:color w:val="666666"/>
          <w:sz w:val="21"/>
          <w:szCs w:val="21"/>
        </w:rPr>
        <w:t>须盖招标</w:t>
      </w:r>
      <w:proofErr w:type="gramEnd"/>
      <w:r>
        <w:rPr>
          <w:rFonts w:ascii="微软雅黑" w:eastAsia="微软雅黑" w:hAnsi="微软雅黑" w:cs="Helvetica" w:hint="eastAsia"/>
          <w:color w:val="666666"/>
          <w:sz w:val="21"/>
          <w:szCs w:val="21"/>
        </w:rPr>
        <w:t>人公章，附件7）；</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25、更名单位出具的企业名称变更说明（收原件1份）；</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26、工商局出具的准予变更通知书（收复印件2份）；</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27、实际付款单位出具情况说明（收原件，</w:t>
      </w:r>
      <w:proofErr w:type="gramStart"/>
      <w:r>
        <w:rPr>
          <w:rFonts w:ascii="微软雅黑" w:eastAsia="微软雅黑" w:hAnsi="微软雅黑" w:cs="Helvetica" w:hint="eastAsia"/>
          <w:color w:val="666666"/>
          <w:sz w:val="21"/>
          <w:szCs w:val="21"/>
        </w:rPr>
        <w:t>盖财政</w:t>
      </w:r>
      <w:proofErr w:type="gramEnd"/>
      <w:r>
        <w:rPr>
          <w:rFonts w:ascii="微软雅黑" w:eastAsia="微软雅黑" w:hAnsi="微软雅黑" w:cs="Helvetica" w:hint="eastAsia"/>
          <w:color w:val="666666"/>
          <w:sz w:val="21"/>
          <w:szCs w:val="21"/>
        </w:rPr>
        <w:t>支付中心和招标人单位公章）；</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28、银行进账单（收复印件，须在复印件上盖招标人公章）；</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29、业主代表作为评标委员会成员参与招标项目评标的须提供法定代表人授权委托书及被授权人身份证复印件（收原件，附件9）；</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30、</w:t>
      </w:r>
      <w:proofErr w:type="gramStart"/>
      <w:r>
        <w:rPr>
          <w:rFonts w:ascii="微软雅黑" w:eastAsia="微软雅黑" w:hAnsi="微软雅黑" w:cs="Helvetica" w:hint="eastAsia"/>
          <w:color w:val="666666"/>
          <w:sz w:val="21"/>
          <w:szCs w:val="21"/>
        </w:rPr>
        <w:t>发改关于</w:t>
      </w:r>
      <w:proofErr w:type="gramEnd"/>
      <w:r>
        <w:rPr>
          <w:rFonts w:ascii="微软雅黑" w:eastAsia="微软雅黑" w:hAnsi="微软雅黑" w:cs="Helvetica" w:hint="eastAsia"/>
          <w:color w:val="666666"/>
          <w:sz w:val="21"/>
          <w:szCs w:val="21"/>
        </w:rPr>
        <w:t>变更业主的相关文件（现场核原件，并上传至系统）；</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31、变更后业主单位三证合一的营业执照（上传至系统）；</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32、比选文件封面及评标办法、开标时间页（现场核原件，并上传至系统）；</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33、《成都市国家投资项目评标复核审查表》和该项目有关的复核申请报告（现场核原件，并上传至系统）。</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注：招标人对录入网络投标报名系统的有关数据以及所提交的纸质和电子文档的合法性、准确性、一致性承担全部责任。</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八、特别说明</w:t>
      </w:r>
    </w:p>
    <w:p w:rsidR="00A022DB" w:rsidRDefault="00A022DB" w:rsidP="00A022DB">
      <w:pPr>
        <w:pStyle w:val="a4"/>
        <w:shd w:val="clear" w:color="auto" w:fill="FFFFFF"/>
        <w:spacing w:line="510" w:lineRule="atLeast"/>
        <w:rPr>
          <w:rFonts w:ascii="微软雅黑" w:eastAsia="微软雅黑" w:hAnsi="微软雅黑" w:cs="Helvetica" w:hint="eastAsia"/>
          <w:color w:val="666666"/>
          <w:sz w:val="21"/>
          <w:szCs w:val="21"/>
        </w:rPr>
      </w:pPr>
      <w:r>
        <w:rPr>
          <w:rFonts w:ascii="微软雅黑" w:eastAsia="微软雅黑" w:hAnsi="微软雅黑" w:cs="Helvetica" w:hint="eastAsia"/>
          <w:color w:val="666666"/>
          <w:sz w:val="21"/>
          <w:szCs w:val="21"/>
        </w:rPr>
        <w:t>多页还须加盖骑缝章。</w:t>
      </w:r>
    </w:p>
    <w:p w:rsidR="00E55C92" w:rsidRPr="00A022DB" w:rsidRDefault="00E55C92"/>
    <w:sectPr w:rsidR="00E55C92" w:rsidRPr="00A022DB" w:rsidSect="00E55C9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022DB"/>
    <w:rsid w:val="00A022DB"/>
    <w:rsid w:val="00E55C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C9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022DB"/>
    <w:rPr>
      <w:strike w:val="0"/>
      <w:dstrike w:val="0"/>
      <w:color w:val="000000"/>
      <w:u w:val="none"/>
      <w:effect w:val="none"/>
      <w:shd w:val="clear" w:color="auto" w:fill="auto"/>
    </w:rPr>
  </w:style>
  <w:style w:type="paragraph" w:styleId="a4">
    <w:name w:val="Normal (Web)"/>
    <w:basedOn w:val="a"/>
    <w:uiPriority w:val="99"/>
    <w:semiHidden/>
    <w:unhideWhenUsed/>
    <w:rsid w:val="00A022DB"/>
    <w:pPr>
      <w:widowControl/>
      <w:spacing w:after="150"/>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323925231">
      <w:bodyDiv w:val="1"/>
      <w:marLeft w:val="0"/>
      <w:marRight w:val="0"/>
      <w:marTop w:val="0"/>
      <w:marBottom w:val="0"/>
      <w:divBdr>
        <w:top w:val="none" w:sz="0" w:space="0" w:color="auto"/>
        <w:left w:val="none" w:sz="0" w:space="0" w:color="auto"/>
        <w:bottom w:val="none" w:sz="0" w:space="0" w:color="auto"/>
        <w:right w:val="none" w:sz="0" w:space="0" w:color="auto"/>
      </w:divBdr>
      <w:divsChild>
        <w:div w:id="791243785">
          <w:marLeft w:val="0"/>
          <w:marRight w:val="0"/>
          <w:marTop w:val="0"/>
          <w:marBottom w:val="0"/>
          <w:divBdr>
            <w:top w:val="none" w:sz="0" w:space="0" w:color="auto"/>
            <w:left w:val="none" w:sz="0" w:space="0" w:color="auto"/>
            <w:bottom w:val="none" w:sz="0" w:space="0" w:color="auto"/>
            <w:right w:val="none" w:sz="0" w:space="0" w:color="auto"/>
          </w:divBdr>
          <w:divsChild>
            <w:div w:id="365954883">
              <w:marLeft w:val="-225"/>
              <w:marRight w:val="-225"/>
              <w:marTop w:val="0"/>
              <w:marBottom w:val="0"/>
              <w:divBdr>
                <w:top w:val="none" w:sz="0" w:space="0" w:color="auto"/>
                <w:left w:val="none" w:sz="0" w:space="0" w:color="auto"/>
                <w:bottom w:val="none" w:sz="0" w:space="0" w:color="auto"/>
                <w:right w:val="none" w:sz="0" w:space="0" w:color="auto"/>
              </w:divBdr>
              <w:divsChild>
                <w:div w:id="1906211779">
                  <w:marLeft w:val="0"/>
                  <w:marRight w:val="0"/>
                  <w:marTop w:val="0"/>
                  <w:marBottom w:val="0"/>
                  <w:divBdr>
                    <w:top w:val="none" w:sz="0" w:space="0" w:color="auto"/>
                    <w:left w:val="none" w:sz="0" w:space="0" w:color="auto"/>
                    <w:bottom w:val="none" w:sz="0" w:space="0" w:color="auto"/>
                    <w:right w:val="none" w:sz="0" w:space="0" w:color="auto"/>
                  </w:divBdr>
                  <w:divsChild>
                    <w:div w:id="2033870471">
                      <w:marLeft w:val="0"/>
                      <w:marRight w:val="0"/>
                      <w:marTop w:val="300"/>
                      <w:marBottom w:val="100"/>
                      <w:divBdr>
                        <w:top w:val="none" w:sz="0" w:space="0" w:color="auto"/>
                        <w:left w:val="none" w:sz="0" w:space="0" w:color="auto"/>
                        <w:bottom w:val="none" w:sz="0" w:space="0" w:color="auto"/>
                        <w:right w:val="none" w:sz="0" w:space="0" w:color="auto"/>
                      </w:divBdr>
                      <w:divsChild>
                        <w:div w:id="960840178">
                          <w:marLeft w:val="0"/>
                          <w:marRight w:val="0"/>
                          <w:marTop w:val="0"/>
                          <w:marBottom w:val="0"/>
                          <w:divBdr>
                            <w:top w:val="none" w:sz="0" w:space="0" w:color="auto"/>
                            <w:left w:val="none" w:sz="0" w:space="0" w:color="auto"/>
                            <w:bottom w:val="none" w:sz="0" w:space="0" w:color="auto"/>
                            <w:right w:val="none" w:sz="0" w:space="0" w:color="auto"/>
                          </w:divBdr>
                          <w:divsChild>
                            <w:div w:id="1054088132">
                              <w:marLeft w:val="0"/>
                              <w:marRight w:val="0"/>
                              <w:marTop w:val="0"/>
                              <w:marBottom w:val="0"/>
                              <w:divBdr>
                                <w:top w:val="single" w:sz="6" w:space="0" w:color="E6E6E6"/>
                                <w:left w:val="single" w:sz="6" w:space="0" w:color="E6E6E6"/>
                                <w:bottom w:val="single" w:sz="6" w:space="0" w:color="E6E6E6"/>
                                <w:right w:val="single" w:sz="6" w:space="0" w:color="E6E6E6"/>
                              </w:divBdr>
                              <w:divsChild>
                                <w:div w:id="793642299">
                                  <w:marLeft w:val="600"/>
                                  <w:marRight w:val="600"/>
                                  <w:marTop w:val="60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dggzy.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387</Words>
  <Characters>2206</Characters>
  <Application>Microsoft Office Word</Application>
  <DocSecurity>0</DocSecurity>
  <Lines>18</Lines>
  <Paragraphs>5</Paragraphs>
  <ScaleCrop>false</ScaleCrop>
  <Company>Microsoft</Company>
  <LinksUpToDate>false</LinksUpToDate>
  <CharactersWithSpaces>2588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2018-02-08T01:56:00Z</dcterms:created>
  <dcterms:modified xsi:type="dcterms:W3CDTF">2018-02-08T01:57:00Z</dcterms:modified>
</cp:coreProperties>
</file>