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A2B" w:rsidRDefault="00D03A2B">
      <w:pPr>
        <w:rPr>
          <w:rFonts w:hint="eastAsia"/>
        </w:rPr>
      </w:pPr>
    </w:p>
    <w:p w:rsidR="00A4345C" w:rsidRPr="00A4345C" w:rsidRDefault="00A4345C" w:rsidP="00A4345C">
      <w:pPr>
        <w:jc w:val="center"/>
        <w:rPr>
          <w:rFonts w:hint="eastAsia"/>
          <w:sz w:val="36"/>
          <w:szCs w:val="36"/>
        </w:rPr>
      </w:pPr>
      <w:r w:rsidRPr="00A4345C">
        <w:rPr>
          <w:rFonts w:hint="eastAsia"/>
          <w:sz w:val="36"/>
          <w:szCs w:val="36"/>
        </w:rPr>
        <w:t>工程建设项目办事指南（投标人适用）</w:t>
      </w:r>
    </w:p>
    <w:p w:rsidR="00A4345C" w:rsidRDefault="00A4345C" w:rsidP="00A4345C">
      <w:pPr>
        <w:pStyle w:val="a3"/>
        <w:shd w:val="clear" w:color="auto" w:fill="FFFFFF"/>
        <w:spacing w:after="0" w:line="600" w:lineRule="atLeast"/>
        <w:ind w:left="600" w:right="600"/>
        <w:rPr>
          <w:rFonts w:ascii="微软雅黑" w:eastAsia="微软雅黑" w:hAnsi="微软雅黑" w:cs="Helvetica"/>
          <w:color w:val="666666"/>
          <w:sz w:val="21"/>
          <w:szCs w:val="21"/>
        </w:rPr>
      </w:pPr>
      <w:r>
        <w:rPr>
          <w:rFonts w:ascii="仿宋" w:eastAsia="仿宋" w:hAnsi="仿宋" w:cs="Helvetica" w:hint="eastAsia"/>
          <w:color w:val="666666"/>
          <w:sz w:val="32"/>
          <w:szCs w:val="32"/>
        </w:rPr>
        <w:t>一、适用范围</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本指南适用于投标人办理投标报名、投标保证金（保函）、企业银行基本账户信息等相关的事项办理。</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二、办理依据</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（一）《成都市建设委员会关于在成都市实行工程建设项目网络投标报名的通知》（成建委发〔2009〕793号）</w:t>
      </w:r>
    </w:p>
    <w:p w:rsidR="00A4345C" w:rsidRDefault="00A4345C" w:rsidP="00A4345C">
      <w:pPr>
        <w:pStyle w:val="a3"/>
        <w:shd w:val="clear" w:color="auto" w:fill="FFFFFF"/>
        <w:spacing w:line="600" w:lineRule="atLeast"/>
        <w:ind w:firstLine="480"/>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（二）《成都市发展和改革委员会成都市监察局成都市经济和信息化委员会成都市城乡建设委员会成都市交通运输委员会成都市水务局关于成都市国家投资工程建设项目招标相关文件实行网络下载的通知》（</w:t>
      </w:r>
      <w:proofErr w:type="gramStart"/>
      <w:r>
        <w:rPr>
          <w:rFonts w:ascii="仿宋" w:eastAsia="仿宋" w:hAnsi="仿宋" w:cs="Helvetica" w:hint="eastAsia"/>
          <w:color w:val="666666"/>
          <w:sz w:val="32"/>
          <w:szCs w:val="32"/>
        </w:rPr>
        <w:t>成发改项目</w:t>
      </w:r>
      <w:proofErr w:type="gramEnd"/>
      <w:r>
        <w:rPr>
          <w:rFonts w:ascii="仿宋" w:eastAsia="仿宋" w:hAnsi="仿宋" w:cs="Helvetica" w:hint="eastAsia"/>
          <w:color w:val="666666"/>
          <w:sz w:val="32"/>
          <w:szCs w:val="32"/>
        </w:rPr>
        <w:t>〔2011〕710号）</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（三）《关于成都市国家投资工程建设项目投标保证金实行集中监管的通知》（</w:t>
      </w:r>
      <w:proofErr w:type="gramStart"/>
      <w:r>
        <w:rPr>
          <w:rFonts w:ascii="仿宋" w:eastAsia="仿宋" w:hAnsi="仿宋" w:cs="Helvetica" w:hint="eastAsia"/>
          <w:color w:val="666666"/>
          <w:sz w:val="32"/>
          <w:szCs w:val="32"/>
        </w:rPr>
        <w:t>成发改项目</w:t>
      </w:r>
      <w:proofErr w:type="gramEnd"/>
      <w:r>
        <w:rPr>
          <w:rFonts w:ascii="仿宋" w:eastAsia="仿宋" w:hAnsi="仿宋" w:cs="Helvetica" w:hint="eastAsia"/>
          <w:color w:val="666666"/>
          <w:sz w:val="32"/>
          <w:szCs w:val="32"/>
        </w:rPr>
        <w:t>〔2009〕1045号）</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（四）其他相关法律法规及规范性文件。</w:t>
      </w:r>
    </w:p>
    <w:p w:rsidR="00A4345C" w:rsidRDefault="00A4345C" w:rsidP="00A4345C">
      <w:pPr>
        <w:pStyle w:val="a3"/>
        <w:shd w:val="clear" w:color="auto" w:fill="FFFFFF"/>
        <w:spacing w:line="600" w:lineRule="atLeast"/>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三、办理地点</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成都市天府大道北段966号天府国际金融中心7号楼3楼受理窗口。</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四、办理时间</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lastRenderedPageBreak/>
        <w:t>网上业务可随时办理，窗口服务时间为工作日上午9:00-12:00；下午13:00-17:00</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五、咨询电话</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028-85987887；028-85987889</w:t>
      </w:r>
    </w:p>
    <w:p w:rsidR="00A4345C" w:rsidRDefault="00A4345C" w:rsidP="00A4345C">
      <w:pPr>
        <w:pStyle w:val="a3"/>
        <w:shd w:val="clear" w:color="auto" w:fill="FFFFFF"/>
        <w:spacing w:line="600" w:lineRule="atLeast"/>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六、承诺时限</w:t>
      </w:r>
    </w:p>
    <w:p w:rsidR="00A4345C" w:rsidRDefault="00A4345C" w:rsidP="00A4345C">
      <w:pPr>
        <w:pStyle w:val="a3"/>
        <w:shd w:val="clear" w:color="auto" w:fill="FFFFFF"/>
        <w:spacing w:line="600" w:lineRule="atLeast"/>
        <w:ind w:firstLine="79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当场办结</w:t>
      </w:r>
    </w:p>
    <w:p w:rsidR="00A4345C" w:rsidRDefault="00A4345C" w:rsidP="00A4345C">
      <w:pPr>
        <w:pStyle w:val="a3"/>
        <w:shd w:val="clear" w:color="auto" w:fill="FFFFFF"/>
        <w:spacing w:line="600" w:lineRule="atLeast"/>
        <w:ind w:firstLine="79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七、所需资料</w:t>
      </w:r>
    </w:p>
    <w:p w:rsidR="00A4345C" w:rsidRDefault="00A4345C" w:rsidP="00A4345C">
      <w:pPr>
        <w:pStyle w:val="a3"/>
        <w:shd w:val="clear" w:color="auto" w:fill="FFFFFF"/>
        <w:spacing w:line="600" w:lineRule="atLeast"/>
        <w:ind w:firstLine="480"/>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（一）投标报名。使用CA数字证书登录成都市公共资源交易服务中心门户网站（http://www.cdggzy.com/），进入“工程建设”选择相应公告，点击公告页面下的“马上报名”进行报名。</w:t>
      </w:r>
    </w:p>
    <w:p w:rsidR="00A4345C" w:rsidRDefault="00A4345C" w:rsidP="00A4345C">
      <w:pPr>
        <w:pStyle w:val="a3"/>
        <w:shd w:val="clear" w:color="auto" w:fill="FFFFFF"/>
        <w:spacing w:line="600" w:lineRule="atLeast"/>
        <w:ind w:firstLine="480"/>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（二）查询保证金。通过交款银行查询保证金是否提交成功。</w:t>
      </w:r>
    </w:p>
    <w:p w:rsidR="00A4345C" w:rsidRDefault="00A4345C" w:rsidP="00A4345C">
      <w:pPr>
        <w:pStyle w:val="a3"/>
        <w:shd w:val="clear" w:color="auto" w:fill="FFFFFF"/>
        <w:spacing w:line="600" w:lineRule="atLeast"/>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（三）以保函方式递交保证金。投标人持基本户开户行出具的银行保函原件到受理窗口办理。</w:t>
      </w:r>
    </w:p>
    <w:p w:rsidR="00A4345C" w:rsidRDefault="00A4345C" w:rsidP="00A4345C">
      <w:pPr>
        <w:pStyle w:val="a3"/>
        <w:shd w:val="clear" w:color="auto" w:fill="FFFFFF"/>
        <w:spacing w:line="600" w:lineRule="atLeast"/>
        <w:ind w:firstLine="480"/>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（四）退还投标保证金(保函)。</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1.退还非中标候选人的投标保证金(保函)：投标保证金在公示期结束后自动原路退还至缴款账户，无需提交资料；投标保函在公示期结束后由投标人持单位介绍信到受理窗口办理退还。</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lastRenderedPageBreak/>
        <w:t>2.退还中标人及其候选人的投标保证金(保函)：</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（1）退还中标的保证金（保函）。中标人需提供招标人出具的《退还投标保证金意见》（收原件，附件1），中标通知书原件及合同副本原件（仅供查验不收取），办理退还。</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（2）退还中标候选人的保证金（保函）。对中标人申请退还保证金（保函）的情形，市公</w:t>
      </w:r>
      <w:proofErr w:type="gramStart"/>
      <w:r>
        <w:rPr>
          <w:rFonts w:ascii="仿宋" w:eastAsia="仿宋" w:hAnsi="仿宋" w:cs="Helvetica" w:hint="eastAsia"/>
          <w:color w:val="666666"/>
          <w:sz w:val="32"/>
          <w:szCs w:val="32"/>
        </w:rPr>
        <w:t>资交易</w:t>
      </w:r>
      <w:proofErr w:type="gramEnd"/>
      <w:r>
        <w:rPr>
          <w:rFonts w:ascii="仿宋" w:eastAsia="仿宋" w:hAnsi="仿宋" w:cs="Helvetica" w:hint="eastAsia"/>
          <w:color w:val="666666"/>
          <w:sz w:val="32"/>
          <w:szCs w:val="32"/>
        </w:rPr>
        <w:t>中心在办理时根据招标人的退还意见一并办理中标候选人保证金（保函）退还。对中标人尚未申请退还保证金（保函）的情形，申请退还保证金（保函）的中标候选人需提供招标人出具的《退还投标保证金意见》（收原件，附件1），办理退还。</w:t>
      </w:r>
    </w:p>
    <w:p w:rsidR="00A4345C" w:rsidRDefault="00A4345C" w:rsidP="00A4345C">
      <w:pPr>
        <w:pStyle w:val="a3"/>
        <w:shd w:val="clear" w:color="auto" w:fill="FFFFFF"/>
        <w:spacing w:line="600" w:lineRule="atLeast"/>
        <w:ind w:firstLine="645"/>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（五）企业银行基本账户信息登记、变更。请使用CA数字证书在系统中提起相关申请，并上传开户许可证原件的扫描件。</w:t>
      </w:r>
    </w:p>
    <w:p w:rsidR="00A4345C" w:rsidRDefault="00A4345C" w:rsidP="00A4345C">
      <w:pPr>
        <w:pStyle w:val="a3"/>
        <w:shd w:val="clear" w:color="auto" w:fill="FFFFFF"/>
        <w:spacing w:line="600" w:lineRule="atLeast"/>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八、特别说明</w:t>
      </w:r>
    </w:p>
    <w:p w:rsidR="00A4345C" w:rsidRDefault="00A4345C" w:rsidP="00A4345C">
      <w:pPr>
        <w:pStyle w:val="a3"/>
        <w:shd w:val="clear" w:color="auto" w:fill="FFFFFF"/>
        <w:spacing w:line="510" w:lineRule="atLeast"/>
        <w:rPr>
          <w:rFonts w:ascii="微软雅黑" w:eastAsia="微软雅黑" w:hAnsi="微软雅黑" w:cs="Helvetica" w:hint="eastAsia"/>
          <w:color w:val="666666"/>
          <w:sz w:val="21"/>
          <w:szCs w:val="21"/>
        </w:rPr>
      </w:pPr>
      <w:r>
        <w:rPr>
          <w:rFonts w:ascii="仿宋" w:eastAsia="仿宋" w:hAnsi="仿宋" w:cs="Helvetica" w:hint="eastAsia"/>
          <w:color w:val="666666"/>
          <w:sz w:val="32"/>
          <w:szCs w:val="32"/>
        </w:rPr>
        <w:t>多页还须加盖骑缝章。</w:t>
      </w:r>
    </w:p>
    <w:p w:rsidR="00A4345C" w:rsidRPr="00A4345C" w:rsidRDefault="00A4345C"/>
    <w:sectPr w:rsidR="00A4345C" w:rsidRPr="00A4345C" w:rsidSect="00D03A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345C"/>
    <w:rsid w:val="00A4345C"/>
    <w:rsid w:val="00D03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A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4345C"/>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1987194">
      <w:bodyDiv w:val="1"/>
      <w:marLeft w:val="0"/>
      <w:marRight w:val="0"/>
      <w:marTop w:val="0"/>
      <w:marBottom w:val="0"/>
      <w:divBdr>
        <w:top w:val="none" w:sz="0" w:space="0" w:color="auto"/>
        <w:left w:val="none" w:sz="0" w:space="0" w:color="auto"/>
        <w:bottom w:val="none" w:sz="0" w:space="0" w:color="auto"/>
        <w:right w:val="none" w:sz="0" w:space="0" w:color="auto"/>
      </w:divBdr>
      <w:divsChild>
        <w:div w:id="1989438283">
          <w:marLeft w:val="0"/>
          <w:marRight w:val="0"/>
          <w:marTop w:val="0"/>
          <w:marBottom w:val="0"/>
          <w:divBdr>
            <w:top w:val="none" w:sz="0" w:space="0" w:color="auto"/>
            <w:left w:val="none" w:sz="0" w:space="0" w:color="auto"/>
            <w:bottom w:val="none" w:sz="0" w:space="0" w:color="auto"/>
            <w:right w:val="none" w:sz="0" w:space="0" w:color="auto"/>
          </w:divBdr>
          <w:divsChild>
            <w:div w:id="1785885907">
              <w:marLeft w:val="-225"/>
              <w:marRight w:val="-225"/>
              <w:marTop w:val="0"/>
              <w:marBottom w:val="0"/>
              <w:divBdr>
                <w:top w:val="none" w:sz="0" w:space="0" w:color="auto"/>
                <w:left w:val="none" w:sz="0" w:space="0" w:color="auto"/>
                <w:bottom w:val="none" w:sz="0" w:space="0" w:color="auto"/>
                <w:right w:val="none" w:sz="0" w:space="0" w:color="auto"/>
              </w:divBdr>
              <w:divsChild>
                <w:div w:id="417095716">
                  <w:marLeft w:val="0"/>
                  <w:marRight w:val="0"/>
                  <w:marTop w:val="0"/>
                  <w:marBottom w:val="0"/>
                  <w:divBdr>
                    <w:top w:val="none" w:sz="0" w:space="0" w:color="auto"/>
                    <w:left w:val="none" w:sz="0" w:space="0" w:color="auto"/>
                    <w:bottom w:val="none" w:sz="0" w:space="0" w:color="auto"/>
                    <w:right w:val="none" w:sz="0" w:space="0" w:color="auto"/>
                  </w:divBdr>
                  <w:divsChild>
                    <w:div w:id="1351758151">
                      <w:marLeft w:val="0"/>
                      <w:marRight w:val="0"/>
                      <w:marTop w:val="300"/>
                      <w:marBottom w:val="100"/>
                      <w:divBdr>
                        <w:top w:val="none" w:sz="0" w:space="0" w:color="auto"/>
                        <w:left w:val="none" w:sz="0" w:space="0" w:color="auto"/>
                        <w:bottom w:val="none" w:sz="0" w:space="0" w:color="auto"/>
                        <w:right w:val="none" w:sz="0" w:space="0" w:color="auto"/>
                      </w:divBdr>
                      <w:divsChild>
                        <w:div w:id="75057843">
                          <w:marLeft w:val="0"/>
                          <w:marRight w:val="0"/>
                          <w:marTop w:val="0"/>
                          <w:marBottom w:val="0"/>
                          <w:divBdr>
                            <w:top w:val="none" w:sz="0" w:space="0" w:color="auto"/>
                            <w:left w:val="none" w:sz="0" w:space="0" w:color="auto"/>
                            <w:bottom w:val="none" w:sz="0" w:space="0" w:color="auto"/>
                            <w:right w:val="none" w:sz="0" w:space="0" w:color="auto"/>
                          </w:divBdr>
                          <w:divsChild>
                            <w:div w:id="948779843">
                              <w:marLeft w:val="0"/>
                              <w:marRight w:val="0"/>
                              <w:marTop w:val="0"/>
                              <w:marBottom w:val="0"/>
                              <w:divBdr>
                                <w:top w:val="single" w:sz="6" w:space="0" w:color="E6E6E6"/>
                                <w:left w:val="single" w:sz="6" w:space="0" w:color="E6E6E6"/>
                                <w:bottom w:val="single" w:sz="6" w:space="0" w:color="E6E6E6"/>
                                <w:right w:val="single" w:sz="6" w:space="0" w:color="E6E6E6"/>
                              </w:divBdr>
                              <w:divsChild>
                                <w:div w:id="1515145152">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Words>
  <Characters>895</Characters>
  <Application>Microsoft Office Word</Application>
  <DocSecurity>0</DocSecurity>
  <Lines>7</Lines>
  <Paragraphs>2</Paragraphs>
  <ScaleCrop>false</ScaleCrop>
  <Company>Microsoft</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2018-02-08T01:54:00Z</dcterms:created>
  <dcterms:modified xsi:type="dcterms:W3CDTF">2018-02-08T01:55:00Z</dcterms:modified>
</cp:coreProperties>
</file>