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4040ABF">
      <w:pPr>
        <w:pStyle w:val="5"/>
        <w:numPr>
          <w:ilvl w:val="2"/>
          <w:numId w:val="0"/>
        </w:numPr>
        <w:bidi w:val="0"/>
      </w:pPr>
    </w:p>
    <w:p w14:paraId="2F12A60B">
      <w:pPr>
        <w:ind w:firstLine="0" w:firstLineChars="0"/>
        <w:rPr>
          <w:color w:val="auto"/>
        </w:rPr>
      </w:pPr>
    </w:p>
    <w:p w14:paraId="4650D132">
      <w:pPr>
        <w:ind w:firstLine="0" w:firstLineChars="0"/>
        <w:rPr>
          <w:color w:val="auto"/>
        </w:rPr>
      </w:pPr>
    </w:p>
    <w:p w14:paraId="248523FE">
      <w:pPr>
        <w:ind w:firstLine="0" w:firstLineChars="0"/>
        <w:rPr>
          <w:color w:val="auto"/>
        </w:rPr>
      </w:pPr>
    </w:p>
    <w:p w14:paraId="3FDE86FC">
      <w:pPr>
        <w:ind w:firstLine="0" w:firstLineChars="0"/>
        <w:rPr>
          <w:color w:val="auto"/>
        </w:rPr>
      </w:pPr>
    </w:p>
    <w:p w14:paraId="049EE2E5">
      <w:pPr>
        <w:ind w:firstLine="0" w:firstLineChars="0"/>
        <w:rPr>
          <w:color w:val="auto"/>
        </w:rPr>
      </w:pPr>
    </w:p>
    <w:p w14:paraId="0022C51E">
      <w:pPr>
        <w:ind w:firstLine="0" w:firstLineChars="0"/>
        <w:rPr>
          <w:color w:val="auto"/>
        </w:rPr>
      </w:pPr>
    </w:p>
    <w:p w14:paraId="4DA84922">
      <w:pPr>
        <w:ind w:firstLine="0" w:firstLineChars="0"/>
        <w:jc w:val="center"/>
        <w:rPr>
          <w:rFonts w:hint="eastAsia"/>
          <w:b/>
          <w:color w:val="auto"/>
          <w:sz w:val="36"/>
          <w:szCs w:val="36"/>
        </w:rPr>
      </w:pPr>
      <w:r>
        <w:rPr>
          <w:rFonts w:hint="eastAsia"/>
          <w:b/>
          <w:color w:val="auto"/>
          <w:sz w:val="36"/>
          <w:szCs w:val="36"/>
          <w:lang w:val="en-US" w:eastAsia="zh-CN"/>
        </w:rPr>
        <w:t>四川省省级机关国有资产处置</w:t>
      </w:r>
      <w:r>
        <w:rPr>
          <w:rFonts w:hint="eastAsia"/>
          <w:b/>
          <w:color w:val="auto"/>
          <w:sz w:val="36"/>
          <w:szCs w:val="36"/>
        </w:rPr>
        <w:t>网上交易系统</w:t>
      </w:r>
    </w:p>
    <w:p w14:paraId="75020FF9">
      <w:pPr>
        <w:ind w:firstLine="0" w:firstLineChars="0"/>
        <w:jc w:val="center"/>
        <w:rPr>
          <w:rFonts w:hint="eastAsia"/>
          <w:b/>
          <w:color w:val="auto"/>
          <w:sz w:val="36"/>
          <w:szCs w:val="36"/>
        </w:rPr>
      </w:pPr>
    </w:p>
    <w:p w14:paraId="1D70022B">
      <w:pPr>
        <w:ind w:firstLine="0" w:firstLineChars="0"/>
        <w:jc w:val="center"/>
        <w:rPr>
          <w:b/>
          <w:color w:val="auto"/>
          <w:sz w:val="52"/>
          <w:szCs w:val="52"/>
        </w:rPr>
      </w:pPr>
      <w:r>
        <w:rPr>
          <w:rFonts w:hint="eastAsia"/>
          <w:b/>
          <w:color w:val="auto"/>
          <w:sz w:val="52"/>
          <w:szCs w:val="52"/>
          <w:lang w:val="en-US" w:eastAsia="zh-CN"/>
        </w:rPr>
        <w:t>竞买人</w:t>
      </w:r>
      <w:r>
        <w:rPr>
          <w:rFonts w:hint="eastAsia"/>
          <w:b/>
          <w:color w:val="auto"/>
          <w:sz w:val="52"/>
          <w:szCs w:val="52"/>
        </w:rPr>
        <w:t>操作手册</w:t>
      </w:r>
    </w:p>
    <w:p w14:paraId="4739859D">
      <w:pPr>
        <w:pStyle w:val="56"/>
        <w:ind w:firstLine="360"/>
        <w:rPr>
          <w:color w:val="auto"/>
        </w:rPr>
      </w:pPr>
    </w:p>
    <w:p w14:paraId="62827754">
      <w:pPr>
        <w:pStyle w:val="56"/>
        <w:ind w:firstLine="360"/>
        <w:rPr>
          <w:color w:val="auto"/>
        </w:rPr>
      </w:pPr>
    </w:p>
    <w:p w14:paraId="20111C55">
      <w:pPr>
        <w:pStyle w:val="56"/>
        <w:ind w:firstLine="360"/>
        <w:rPr>
          <w:color w:val="auto"/>
        </w:rPr>
      </w:pPr>
    </w:p>
    <w:p w14:paraId="699AEDCB">
      <w:pPr>
        <w:pStyle w:val="56"/>
        <w:ind w:firstLine="360"/>
        <w:rPr>
          <w:color w:val="auto"/>
        </w:rPr>
      </w:pPr>
    </w:p>
    <w:p w14:paraId="6D2D2BC2">
      <w:pPr>
        <w:pStyle w:val="56"/>
        <w:ind w:firstLine="360"/>
        <w:rPr>
          <w:color w:val="auto"/>
        </w:rPr>
      </w:pPr>
    </w:p>
    <w:p w14:paraId="56B3E27B">
      <w:pPr>
        <w:pStyle w:val="56"/>
        <w:ind w:firstLine="360"/>
        <w:rPr>
          <w:color w:val="auto"/>
        </w:rPr>
      </w:pPr>
    </w:p>
    <w:p w14:paraId="0CFEF6A8">
      <w:pPr>
        <w:pStyle w:val="56"/>
        <w:ind w:firstLine="360"/>
        <w:rPr>
          <w:color w:val="auto"/>
        </w:rPr>
      </w:pPr>
    </w:p>
    <w:p w14:paraId="129D5020">
      <w:pPr>
        <w:pStyle w:val="56"/>
        <w:ind w:firstLine="360"/>
        <w:rPr>
          <w:color w:val="auto"/>
        </w:rPr>
      </w:pPr>
    </w:p>
    <w:p w14:paraId="56D39F80">
      <w:pPr>
        <w:pStyle w:val="56"/>
        <w:ind w:firstLine="360"/>
        <w:rPr>
          <w:color w:val="auto"/>
        </w:rPr>
      </w:pPr>
    </w:p>
    <w:p w14:paraId="17448230">
      <w:pPr>
        <w:pStyle w:val="56"/>
        <w:ind w:firstLine="360"/>
        <w:rPr>
          <w:color w:val="auto"/>
        </w:rPr>
      </w:pPr>
    </w:p>
    <w:p w14:paraId="140083C5">
      <w:pPr>
        <w:pStyle w:val="56"/>
        <w:ind w:firstLine="3433" w:firstLineChars="950"/>
        <w:rPr>
          <w:rFonts w:hint="eastAsia" w:eastAsia="宋体"/>
          <w:color w:val="auto"/>
          <w:lang w:val="en-US" w:eastAsia="zh-CN"/>
        </w:rPr>
      </w:pPr>
      <w:r>
        <w:rPr>
          <w:rFonts w:hint="eastAsia"/>
          <w:b/>
          <w:bCs/>
          <w:color w:val="auto"/>
          <w:sz w:val="36"/>
          <w:szCs w:val="36"/>
          <w:lang w:val="en-US" w:eastAsia="zh-CN"/>
        </w:rPr>
        <w:t>2025年01月</w:t>
      </w:r>
    </w:p>
    <w:p w14:paraId="4DD67FA7">
      <w:pPr>
        <w:pStyle w:val="56"/>
        <w:ind w:firstLine="360"/>
        <w:rPr>
          <w:color w:val="auto"/>
        </w:rPr>
      </w:pPr>
    </w:p>
    <w:p w14:paraId="14794C9E">
      <w:pPr>
        <w:pStyle w:val="56"/>
        <w:ind w:firstLine="360"/>
        <w:rPr>
          <w:color w:val="auto"/>
        </w:rPr>
      </w:pPr>
    </w:p>
    <w:p w14:paraId="2D688E5E">
      <w:pPr>
        <w:pStyle w:val="56"/>
        <w:ind w:firstLine="360"/>
        <w:rPr>
          <w:color w:val="auto"/>
        </w:rPr>
      </w:pPr>
    </w:p>
    <w:p w14:paraId="796324AB">
      <w:pPr>
        <w:pStyle w:val="56"/>
        <w:ind w:firstLine="360"/>
        <w:rPr>
          <w:color w:val="auto"/>
        </w:rPr>
      </w:pPr>
    </w:p>
    <w:p w14:paraId="67B6C81B">
      <w:pPr>
        <w:pStyle w:val="56"/>
        <w:ind w:firstLine="360"/>
        <w:rPr>
          <w:color w:val="auto"/>
        </w:rPr>
      </w:pPr>
    </w:p>
    <w:p w14:paraId="2C85CD6B">
      <w:pPr>
        <w:pStyle w:val="56"/>
        <w:ind w:firstLine="360"/>
        <w:rPr>
          <w:color w:val="auto"/>
        </w:rPr>
      </w:pPr>
    </w:p>
    <w:p w14:paraId="762AFDF3">
      <w:pPr>
        <w:ind w:firstLine="0" w:firstLineChars="0"/>
        <w:jc w:val="center"/>
        <w:rPr>
          <w:b/>
          <w:color w:val="auto"/>
          <w:spacing w:val="200"/>
          <w:sz w:val="32"/>
        </w:rPr>
      </w:pPr>
      <w:r>
        <w:rPr>
          <w:rFonts w:hint="eastAsia"/>
          <w:b/>
          <w:color w:val="auto"/>
          <w:spacing w:val="200"/>
          <w:sz w:val="40"/>
          <w:szCs w:val="32"/>
        </w:rPr>
        <w:t>目录</w:t>
      </w:r>
    </w:p>
    <w:p w14:paraId="1359E721">
      <w:pPr>
        <w:pStyle w:val="28"/>
        <w:keepNext w:val="0"/>
        <w:keepLines w:val="0"/>
        <w:pageBreakBefore w:val="0"/>
        <w:widowControl w:val="0"/>
        <w:tabs>
          <w:tab w:val="right" w:leader="dot" w:pos="83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</w:rPr>
        <w:fldChar w:fldCharType="begin"/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</w:rPr>
        <w:instrText xml:space="preserve"> TOC \o "4-5" \h \z \t "标题 1,1,标题 2,2,标题 3,3"</w:instrText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</w:rPr>
        <w:fldChar w:fldCharType="separate"/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</w:rPr>
        <w:fldChar w:fldCharType="begin"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instrText xml:space="preserve"> HYPERLINK \l _Toc13202 </w:instrTex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separate"/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/>
        </w:rPr>
        <w:t xml:space="preserve">一、 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注册及登录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ab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begin"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instrText xml:space="preserve"> PAGEREF _Toc13202 \h </w:instrTex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separate"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2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end"/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</w:rPr>
        <w:fldChar w:fldCharType="end"/>
      </w:r>
    </w:p>
    <w:p w14:paraId="1A47EF44">
      <w:pPr>
        <w:pStyle w:val="34"/>
        <w:keepNext w:val="0"/>
        <w:keepLines w:val="0"/>
        <w:pageBreakBefore w:val="0"/>
        <w:widowControl w:val="0"/>
        <w:tabs>
          <w:tab w:val="right" w:leader="dot" w:pos="83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</w:rPr>
        <w:fldChar w:fldCharType="begin"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instrText xml:space="preserve"> HYPERLINK \l _Toc13465 </w:instrTex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separate"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 xml:space="preserve">1.1、 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注册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ab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begin"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instrText xml:space="preserve"> PAGEREF _Toc13465 \h </w:instrTex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separate"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2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end"/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</w:rPr>
        <w:fldChar w:fldCharType="end"/>
      </w:r>
    </w:p>
    <w:p w14:paraId="0A156DC8">
      <w:pPr>
        <w:pStyle w:val="34"/>
        <w:keepNext w:val="0"/>
        <w:keepLines w:val="0"/>
        <w:pageBreakBefore w:val="0"/>
        <w:widowControl w:val="0"/>
        <w:tabs>
          <w:tab w:val="right" w:leader="dot" w:pos="83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</w:rPr>
        <w:fldChar w:fldCharType="begin"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instrText xml:space="preserve"> HYPERLINK \l _Toc14513 </w:instrTex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separate"/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/>
        </w:rPr>
        <w:t xml:space="preserve">1.2、 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登录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ab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begin"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instrText xml:space="preserve"> PAGEREF _Toc14513 \h </w:instrTex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separate"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7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end"/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</w:rPr>
        <w:fldChar w:fldCharType="end"/>
      </w:r>
    </w:p>
    <w:p w14:paraId="541032B7">
      <w:pPr>
        <w:pStyle w:val="34"/>
        <w:keepNext w:val="0"/>
        <w:keepLines w:val="0"/>
        <w:pageBreakBefore w:val="0"/>
        <w:widowControl w:val="0"/>
        <w:tabs>
          <w:tab w:val="right" w:leader="dot" w:pos="83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</w:rPr>
        <w:fldChar w:fldCharType="begin"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instrText xml:space="preserve"> HYPERLINK \l _Toc27537 </w:instrTex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separate"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 xml:space="preserve">1.3、 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找回账号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密码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ab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begin"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instrText xml:space="preserve"> PAGEREF _Toc27537 \h </w:instrTex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separate"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9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end"/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</w:rPr>
        <w:fldChar w:fldCharType="end"/>
      </w:r>
    </w:p>
    <w:p w14:paraId="24CBB4E5">
      <w:pPr>
        <w:pStyle w:val="28"/>
        <w:keepNext w:val="0"/>
        <w:keepLines w:val="0"/>
        <w:pageBreakBefore w:val="0"/>
        <w:widowControl w:val="0"/>
        <w:tabs>
          <w:tab w:val="right" w:leader="dot" w:pos="83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</w:rPr>
        <w:fldChar w:fldCharType="begin"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instrText xml:space="preserve"> HYPERLINK \l _Toc22377 </w:instrTex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separate"/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二、 竞价前IE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浏览器配置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ab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begin"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instrText xml:space="preserve"> PAGEREF _Toc22377 \h </w:instrTex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separate"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10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end"/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</w:rPr>
        <w:fldChar w:fldCharType="end"/>
      </w:r>
    </w:p>
    <w:p w14:paraId="71022ECA">
      <w:pPr>
        <w:pStyle w:val="34"/>
        <w:keepNext w:val="0"/>
        <w:keepLines w:val="0"/>
        <w:pageBreakBefore w:val="0"/>
        <w:widowControl w:val="0"/>
        <w:tabs>
          <w:tab w:val="right" w:leader="dot" w:pos="83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</w:rPr>
        <w:fldChar w:fldCharType="begin"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instrText xml:space="preserve"> HYPERLINK \l _Toc167 </w:instrTex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separate"/>
      </w:r>
      <w:r>
        <w:rPr>
          <w:rFonts w:hint="eastAsia" w:asciiTheme="minorEastAsia" w:hAnsiTheme="minorEastAsia" w:eastAsiaTheme="minorEastAsia" w:cstheme="minorEastAsia"/>
          <w:bCs/>
          <w:sz w:val="24"/>
          <w:szCs w:val="24"/>
          <w:lang w:val="en-US" w:eastAsia="zh-CN"/>
        </w:rPr>
        <w:t>2.1、 Internet选项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ab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begin"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instrText xml:space="preserve"> PAGEREF _Toc167 \h </w:instrTex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separate"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10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end"/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</w:rPr>
        <w:fldChar w:fldCharType="end"/>
      </w:r>
    </w:p>
    <w:p w14:paraId="65B0C28F">
      <w:pPr>
        <w:pStyle w:val="34"/>
        <w:keepNext w:val="0"/>
        <w:keepLines w:val="0"/>
        <w:pageBreakBefore w:val="0"/>
        <w:widowControl w:val="0"/>
        <w:tabs>
          <w:tab w:val="right" w:leader="dot" w:pos="83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</w:rPr>
        <w:fldChar w:fldCharType="begin"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instrText xml:space="preserve"> HYPERLINK \l _Toc4108 </w:instrTex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separate"/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2.2、 关闭拦截工具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ab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begin"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instrText xml:space="preserve"> PAGEREF _Toc4108 \h </w:instrTex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separate"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14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end"/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</w:rPr>
        <w:fldChar w:fldCharType="end"/>
      </w:r>
    </w:p>
    <w:p w14:paraId="1B48431E">
      <w:pPr>
        <w:pStyle w:val="28"/>
        <w:keepNext w:val="0"/>
        <w:keepLines w:val="0"/>
        <w:pageBreakBefore w:val="0"/>
        <w:widowControl w:val="0"/>
        <w:tabs>
          <w:tab w:val="right" w:leader="dot" w:pos="83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</w:rPr>
        <w:fldChar w:fldCharType="begin"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instrText xml:space="preserve"> HYPERLINK \l _Toc3119 </w:instrTex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separate"/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三、 国有资产处置网上竞价操作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ab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begin"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instrText xml:space="preserve"> PAGEREF _Toc3119 \h </w:instrTex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separate"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15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end"/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</w:rPr>
        <w:fldChar w:fldCharType="end"/>
      </w:r>
    </w:p>
    <w:p w14:paraId="479882DD">
      <w:pPr>
        <w:pStyle w:val="34"/>
        <w:keepNext w:val="0"/>
        <w:keepLines w:val="0"/>
        <w:pageBreakBefore w:val="0"/>
        <w:widowControl w:val="0"/>
        <w:tabs>
          <w:tab w:val="right" w:leader="dot" w:pos="83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</w:rPr>
        <w:fldChar w:fldCharType="begin"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instrText xml:space="preserve"> HYPERLINK \l _Toc30142 </w:instrTex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separate"/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3.1、 竞买申请人申请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ab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begin"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instrText xml:space="preserve"> PAGEREF _Toc30142 \h </w:instrTex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separate"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15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end"/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</w:rPr>
        <w:fldChar w:fldCharType="end"/>
      </w:r>
    </w:p>
    <w:p w14:paraId="67F9A2F0">
      <w:pPr>
        <w:pStyle w:val="34"/>
        <w:keepNext w:val="0"/>
        <w:keepLines w:val="0"/>
        <w:pageBreakBefore w:val="0"/>
        <w:widowControl w:val="0"/>
        <w:tabs>
          <w:tab w:val="right" w:leader="dot" w:pos="83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</w:rPr>
        <w:fldChar w:fldCharType="begin"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instrText xml:space="preserve"> HYPERLINK \l _Toc18520 </w:instrTex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separate"/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3.2、 保证金账号获取及到账查询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ab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begin"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instrText xml:space="preserve"> PAGEREF _Toc18520 \h </w:instrTex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separate"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19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end"/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</w:rPr>
        <w:fldChar w:fldCharType="end"/>
      </w:r>
    </w:p>
    <w:p w14:paraId="6F7E847C">
      <w:pPr>
        <w:pStyle w:val="34"/>
        <w:keepNext w:val="0"/>
        <w:keepLines w:val="0"/>
        <w:pageBreakBefore w:val="0"/>
        <w:widowControl w:val="0"/>
        <w:tabs>
          <w:tab w:val="right" w:leader="dot" w:pos="83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</w:rPr>
        <w:fldChar w:fldCharType="begin"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instrText xml:space="preserve"> HYPERLINK \l _Toc26409 </w:instrTex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separate"/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3.3、 竞买资格和优先权查询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ab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begin"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instrText xml:space="preserve"> PAGEREF _Toc26409 \h </w:instrTex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separate"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21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end"/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</w:rPr>
        <w:fldChar w:fldCharType="end"/>
      </w:r>
    </w:p>
    <w:p w14:paraId="386A46EA">
      <w:pPr>
        <w:pStyle w:val="34"/>
        <w:keepNext w:val="0"/>
        <w:keepLines w:val="0"/>
        <w:pageBreakBefore w:val="0"/>
        <w:widowControl w:val="0"/>
        <w:tabs>
          <w:tab w:val="right" w:leader="dot" w:pos="83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</w:rPr>
        <w:fldChar w:fldCharType="begin"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instrText xml:space="preserve"> HYPERLINK \l _Toc14735 </w:instrTex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separate"/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3.4、 竞价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ab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begin"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instrText xml:space="preserve"> PAGEREF _Toc14735 \h </w:instrTex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separate"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21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end"/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</w:rPr>
        <w:fldChar w:fldCharType="end"/>
      </w:r>
    </w:p>
    <w:p w14:paraId="2F4C307F">
      <w:pPr>
        <w:pStyle w:val="34"/>
        <w:keepNext w:val="0"/>
        <w:keepLines w:val="0"/>
        <w:pageBreakBefore w:val="0"/>
        <w:widowControl w:val="0"/>
        <w:tabs>
          <w:tab w:val="right" w:leader="dot" w:pos="83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</w:rPr>
        <w:fldChar w:fldCharType="begin"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instrText xml:space="preserve"> HYPERLINK \l _Toc7617 </w:instrTex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separate"/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3.5、 查看标的竞价记录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ab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begin"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instrText xml:space="preserve"> PAGEREF _Toc7617 \h </w:instrTex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separate"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27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end"/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</w:rPr>
        <w:fldChar w:fldCharType="end"/>
      </w:r>
    </w:p>
    <w:p w14:paraId="75C71745">
      <w:pPr>
        <w:pStyle w:val="34"/>
        <w:keepNext w:val="0"/>
        <w:keepLines w:val="0"/>
        <w:pageBreakBefore w:val="0"/>
        <w:widowControl w:val="0"/>
        <w:tabs>
          <w:tab w:val="right" w:leader="dot" w:pos="83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</w:rPr>
        <w:fldChar w:fldCharType="begin"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instrText xml:space="preserve"> HYPERLINK \l _Toc26414 </w:instrTex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separate"/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3.6、 买受人通知书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ab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begin"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instrText xml:space="preserve"> PAGEREF _Toc26414 \h </w:instrTex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separate"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27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end"/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</w:rPr>
        <w:fldChar w:fldCharType="end"/>
      </w:r>
    </w:p>
    <w:p w14:paraId="5D5DEE14">
      <w:pPr>
        <w:pStyle w:val="5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20" w:lineRule="exact"/>
        <w:ind w:firstLine="360"/>
        <w:textAlignment w:val="auto"/>
        <w:outlineLvl w:val="9"/>
        <w:rPr>
          <w:rFonts w:hint="eastAsia" w:asciiTheme="minorEastAsia" w:hAnsiTheme="minorEastAsia" w:eastAsiaTheme="minorEastAsia" w:cstheme="minorEastAsia"/>
          <w:color w:val="auto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</w:rPr>
        <w:fldChar w:fldCharType="end"/>
      </w:r>
    </w:p>
    <w:p w14:paraId="266CC79A">
      <w:pPr>
        <w:pStyle w:val="80"/>
        <w:rPr>
          <w:color w:val="auto"/>
        </w:rPr>
      </w:pPr>
    </w:p>
    <w:p w14:paraId="0A0ED7F4">
      <w:pPr>
        <w:pStyle w:val="80"/>
        <w:rPr>
          <w:color w:val="auto"/>
        </w:rPr>
      </w:pPr>
    </w:p>
    <w:p w14:paraId="13E4DD54">
      <w:pPr>
        <w:pStyle w:val="80"/>
        <w:rPr>
          <w:color w:val="auto"/>
        </w:rPr>
      </w:pPr>
    </w:p>
    <w:p w14:paraId="2AE9C5E1">
      <w:pPr>
        <w:pStyle w:val="80"/>
        <w:rPr>
          <w:color w:val="auto"/>
        </w:rPr>
      </w:pPr>
      <w:bookmarkStart w:id="33" w:name="_GoBack"/>
      <w:bookmarkEnd w:id="33"/>
    </w:p>
    <w:p w14:paraId="28AE05B8">
      <w:pPr>
        <w:pStyle w:val="80"/>
        <w:rPr>
          <w:color w:val="auto"/>
        </w:rPr>
      </w:pPr>
    </w:p>
    <w:p w14:paraId="07922E00">
      <w:pPr>
        <w:pStyle w:val="80"/>
        <w:rPr>
          <w:color w:val="auto"/>
        </w:rPr>
      </w:pPr>
    </w:p>
    <w:p w14:paraId="0119F122">
      <w:pPr>
        <w:pStyle w:val="80"/>
        <w:rPr>
          <w:color w:val="auto"/>
        </w:rPr>
      </w:pPr>
    </w:p>
    <w:p w14:paraId="757FD947">
      <w:pPr>
        <w:pStyle w:val="80"/>
        <w:rPr>
          <w:color w:val="auto"/>
        </w:rPr>
      </w:pPr>
    </w:p>
    <w:p w14:paraId="14BEA96E">
      <w:pPr>
        <w:pStyle w:val="80"/>
        <w:rPr>
          <w:color w:val="auto"/>
        </w:rPr>
      </w:pPr>
    </w:p>
    <w:p w14:paraId="2CBDAA47">
      <w:pPr>
        <w:pStyle w:val="80"/>
        <w:rPr>
          <w:color w:val="auto"/>
        </w:rPr>
      </w:pPr>
    </w:p>
    <w:p w14:paraId="2E8466BB">
      <w:pPr>
        <w:pStyle w:val="80"/>
        <w:rPr>
          <w:color w:val="auto"/>
        </w:rPr>
      </w:pPr>
    </w:p>
    <w:p w14:paraId="62802EC6">
      <w:pPr>
        <w:pStyle w:val="80"/>
        <w:rPr>
          <w:color w:val="auto"/>
        </w:rPr>
      </w:pPr>
    </w:p>
    <w:p w14:paraId="5A0BE0BC">
      <w:pPr>
        <w:ind w:firstLine="0" w:firstLineChars="0"/>
        <w:rPr>
          <w:b/>
          <w:color w:val="auto"/>
        </w:rPr>
      </w:pPr>
    </w:p>
    <w:p w14:paraId="177795EA">
      <w:pPr>
        <w:pStyle w:val="3"/>
        <w:jc w:val="both"/>
        <w:rPr>
          <w:color w:val="auto"/>
        </w:rPr>
      </w:pPr>
      <w:bookmarkStart w:id="0" w:name="_Toc13202"/>
      <w:r>
        <w:rPr>
          <w:rFonts w:hint="eastAsia"/>
          <w:color w:val="auto"/>
          <w:lang w:eastAsia="zh-CN"/>
        </w:rPr>
        <w:t>注册及登录</w:t>
      </w:r>
      <w:bookmarkEnd w:id="0"/>
    </w:p>
    <w:p w14:paraId="5188EA30">
      <w:pPr>
        <w:pStyle w:val="4"/>
        <w:rPr>
          <w:color w:val="auto"/>
        </w:rPr>
      </w:pPr>
      <w:bookmarkStart w:id="1" w:name="_Toc13465"/>
      <w:bookmarkStart w:id="2" w:name="_Toc15654"/>
      <w:r>
        <w:rPr>
          <w:rFonts w:hint="eastAsia"/>
          <w:color w:val="auto"/>
          <w:lang w:val="en-US" w:eastAsia="zh-CN"/>
        </w:rPr>
        <w:t>注册</w:t>
      </w:r>
      <w:bookmarkEnd w:id="1"/>
    </w:p>
    <w:p w14:paraId="0D75ED9D">
      <w:pPr>
        <w:numPr>
          <w:ilvl w:val="0"/>
          <w:numId w:val="2"/>
        </w:numPr>
        <w:rPr>
          <w:rFonts w:hint="eastAsia" w:ascii="宋体" w:hAnsi="宋体" w:cs="宋体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搜索“全国公共资源交易平台</w:t>
      </w:r>
      <w:r>
        <w:rPr>
          <w:rFonts w:hint="eastAsia" w:ascii="宋体" w:hAnsi="宋体" w:cs="宋体"/>
          <w:color w:val="auto"/>
          <w:sz w:val="24"/>
          <w:szCs w:val="24"/>
          <w:lang w:val="en-US" w:eastAsia="zh-CN"/>
        </w:rPr>
        <w:t>（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四川省</w:t>
      </w:r>
      <w:r>
        <w:rPr>
          <w:rFonts w:hint="eastAsia" w:ascii="宋体" w:hAnsi="宋体" w:cs="宋体"/>
          <w:color w:val="auto"/>
          <w:sz w:val="24"/>
          <w:szCs w:val="24"/>
          <w:lang w:val="en-US" w:eastAsia="zh-CN"/>
        </w:rPr>
        <w:t>）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”或者输入网址“http://ggzyjy.sc.gov.cn”。进入如下页面</w:t>
      </w:r>
      <w:r>
        <w:rPr>
          <w:rFonts w:hint="eastAsia" w:ascii="宋体" w:hAnsi="宋体" w:cs="宋体"/>
          <w:color w:val="auto"/>
          <w:sz w:val="24"/>
          <w:szCs w:val="24"/>
          <w:lang w:val="en-US" w:eastAsia="zh-CN"/>
        </w:rPr>
        <w:t>，点击右上角【注册】。</w:t>
      </w:r>
    </w:p>
    <w:p w14:paraId="4664D285">
      <w:pPr>
        <w:numPr>
          <w:ilvl w:val="0"/>
          <w:numId w:val="0"/>
        </w:numPr>
        <w:rPr>
          <w:rFonts w:hint="default" w:ascii="宋体" w:hAnsi="宋体" w:cs="宋体"/>
          <w:color w:val="auto"/>
          <w:sz w:val="24"/>
          <w:szCs w:val="24"/>
          <w:lang w:val="en-US" w:eastAsia="zh-CN"/>
        </w:rPr>
      </w:pPr>
      <w:r>
        <w:rPr>
          <w:rFonts w:hint="eastAsia"/>
          <w:b/>
          <w:bCs/>
          <w:sz w:val="21"/>
          <w:szCs w:val="21"/>
          <w:lang w:eastAsia="zh-CN"/>
        </w:rPr>
        <w:drawing>
          <wp:inline distT="0" distB="0" distL="114300" distR="114300">
            <wp:extent cx="5273040" cy="2242185"/>
            <wp:effectExtent l="0" t="0" r="3810" b="5715"/>
            <wp:docPr id="45" name="图片 45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1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24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988A3A">
      <w:pPr>
        <w:numPr>
          <w:ilvl w:val="0"/>
          <w:numId w:val="0"/>
        </w:numPr>
        <w:ind w:leftChars="200"/>
        <w:rPr>
          <w:rFonts w:hint="eastAsia"/>
          <w:color w:val="auto"/>
          <w:sz w:val="24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2、</w:t>
      </w:r>
      <w:r>
        <w:rPr>
          <w:rFonts w:hint="eastAsia"/>
          <w:color w:val="auto"/>
          <w:sz w:val="24"/>
          <w:lang w:val="en-US" w:eastAsia="zh-CN"/>
        </w:rPr>
        <w:t>选择【免费注册】。</w:t>
      </w:r>
    </w:p>
    <w:p w14:paraId="6AC54E28">
      <w:p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b/>
          <w:bCs/>
          <w:color w:val="FF0000"/>
          <w:sz w:val="21"/>
          <w:szCs w:val="21"/>
          <w:lang w:eastAsia="zh-CN"/>
        </w:rPr>
        <w:drawing>
          <wp:inline distT="0" distB="0" distL="114300" distR="114300">
            <wp:extent cx="5264150" cy="2907030"/>
            <wp:effectExtent l="0" t="0" r="12700" b="7620"/>
            <wp:docPr id="14" name="图片 14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907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2641600"/>
            <wp:effectExtent l="0" t="0" r="10160" b="635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A68384">
      <w:pPr>
        <w:pStyle w:val="2"/>
        <w:rPr>
          <w:rFonts w:hint="default"/>
          <w:lang w:val="en-US" w:eastAsia="zh-CN"/>
        </w:rPr>
      </w:pPr>
    </w:p>
    <w:p w14:paraId="64E1F9FF">
      <w:pPr>
        <w:numPr>
          <w:ilvl w:val="0"/>
          <w:numId w:val="0"/>
        </w:numPr>
        <w:jc w:val="center"/>
        <w:rPr>
          <w:rFonts w:hint="eastAsia" w:eastAsiaTheme="minorEastAsia"/>
          <w:sz w:val="21"/>
          <w:szCs w:val="21"/>
          <w:lang w:eastAsia="zh-CN"/>
        </w:rPr>
      </w:pPr>
      <w:r>
        <w:rPr>
          <w:rFonts w:hint="eastAsia" w:eastAsiaTheme="minorEastAsia"/>
          <w:sz w:val="21"/>
          <w:szCs w:val="21"/>
          <w:lang w:eastAsia="zh-CN"/>
        </w:rPr>
        <w:drawing>
          <wp:inline distT="0" distB="0" distL="114300" distR="114300">
            <wp:extent cx="5269230" cy="2129790"/>
            <wp:effectExtent l="0" t="0" r="7620" b="3810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12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BA05AF">
      <w:pPr>
        <w:numPr>
          <w:ilvl w:val="0"/>
          <w:numId w:val="0"/>
        </w:numPr>
        <w:ind w:firstLine="480" w:firstLineChars="200"/>
      </w:pPr>
      <w:r>
        <w:rPr>
          <w:rFonts w:hint="eastAsia" w:ascii="宋体" w:hAnsi="宋体" w:cs="宋体"/>
          <w:color w:val="auto"/>
          <w:sz w:val="24"/>
          <w:szCs w:val="24"/>
          <w:lang w:val="en-US" w:eastAsia="zh-CN"/>
        </w:rPr>
        <w:t>3、填写注册信息，单位角色勾选</w:t>
      </w:r>
      <w:r>
        <w:rPr>
          <w:rFonts w:hint="eastAsia" w:ascii="宋体" w:hAnsi="宋体" w:cs="宋体"/>
          <w:color w:val="FF0000"/>
          <w:sz w:val="24"/>
          <w:szCs w:val="24"/>
          <w:lang w:val="en-US" w:eastAsia="zh-CN"/>
        </w:rPr>
        <w:t>“资产资源竞买人”。</w:t>
      </w:r>
    </w:p>
    <w:p w14:paraId="7ADF1DCE">
      <w:pPr>
        <w:numPr>
          <w:ilvl w:val="0"/>
          <w:numId w:val="0"/>
        </w:numPr>
        <w:jc w:val="center"/>
      </w:pPr>
    </w:p>
    <w:p w14:paraId="4F7CFDE6">
      <w:pPr>
        <w:pStyle w:val="2"/>
        <w:ind w:left="0" w:leftChars="0" w:firstLine="0" w:firstLineChars="0"/>
        <w:jc w:val="center"/>
      </w:pPr>
      <w:r>
        <w:rPr>
          <w:rFonts w:hint="eastAsia" w:eastAsiaTheme="minorEastAsia"/>
          <w:sz w:val="21"/>
          <w:szCs w:val="21"/>
          <w:lang w:eastAsia="zh-CN"/>
        </w:rPr>
        <w:drawing>
          <wp:inline distT="0" distB="0" distL="114300" distR="114300">
            <wp:extent cx="4381500" cy="2878455"/>
            <wp:effectExtent l="0" t="0" r="0" b="17145"/>
            <wp:docPr id="16" name="图片 16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287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DBF2D4">
      <w:pPr>
        <w:pStyle w:val="2"/>
        <w:ind w:left="0" w:leftChars="0" w:firstLine="0" w:firstLineChars="0"/>
        <w:jc w:val="center"/>
        <w:rPr>
          <w:rFonts w:hint="eastAsia" w:eastAsiaTheme="minorEastAsia"/>
          <w:sz w:val="21"/>
          <w:szCs w:val="21"/>
          <w:lang w:eastAsia="zh-CN"/>
        </w:rPr>
      </w:pPr>
      <w:r>
        <w:rPr>
          <w:rFonts w:hint="eastAsia" w:eastAsiaTheme="minorEastAsia"/>
          <w:sz w:val="21"/>
          <w:szCs w:val="21"/>
          <w:lang w:eastAsia="zh-CN"/>
        </w:rPr>
        <w:drawing>
          <wp:inline distT="0" distB="0" distL="114300" distR="114300">
            <wp:extent cx="4445000" cy="2324100"/>
            <wp:effectExtent l="0" t="0" r="12700" b="0"/>
            <wp:docPr id="15" name="图片 15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4500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2EB74">
      <w:pPr>
        <w:pStyle w:val="2"/>
        <w:ind w:left="0" w:leftChars="0" w:firstLine="0" w:firstLineChars="0"/>
        <w:jc w:val="center"/>
        <w:rPr>
          <w:rFonts w:hint="eastAsia" w:eastAsiaTheme="minorEastAsia"/>
          <w:sz w:val="21"/>
          <w:szCs w:val="21"/>
          <w:lang w:eastAsia="zh-CN"/>
        </w:rPr>
      </w:pPr>
      <w:r>
        <w:rPr>
          <w:rFonts w:hint="eastAsia" w:eastAsiaTheme="minorEastAsia"/>
          <w:sz w:val="21"/>
          <w:szCs w:val="21"/>
          <w:lang w:eastAsia="zh-CN"/>
        </w:rPr>
        <w:drawing>
          <wp:inline distT="0" distB="0" distL="114300" distR="114300">
            <wp:extent cx="4458335" cy="2061210"/>
            <wp:effectExtent l="0" t="0" r="18415" b="15240"/>
            <wp:docPr id="17" name="图片 17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458335" cy="206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BBAF2">
      <w:pPr>
        <w:pStyle w:val="2"/>
        <w:numPr>
          <w:ilvl w:val="0"/>
          <w:numId w:val="0"/>
        </w:numPr>
        <w:ind w:firstLine="480" w:firstLineChars="200"/>
        <w:rPr>
          <w:rFonts w:hint="eastAsia"/>
          <w:lang w:val="en-US" w:eastAsia="zh-CN"/>
        </w:rPr>
      </w:pPr>
      <w:r>
        <w:rPr>
          <w:rFonts w:hint="eastAsia" w:ascii="宋体" w:hAnsi="宋体" w:cs="宋体"/>
          <w:color w:val="auto"/>
          <w:kern w:val="2"/>
          <w:sz w:val="24"/>
          <w:szCs w:val="24"/>
          <w:lang w:val="en-US" w:eastAsia="zh-CN" w:bidi="ar-SA"/>
        </w:rPr>
        <w:t>4、修改基本信息</w:t>
      </w:r>
      <w:r>
        <w:rPr>
          <w:rFonts w:hint="eastAsia" w:ascii="宋体" w:hAnsi="宋体" w:eastAsia="宋体" w:cs="宋体"/>
          <w:color w:val="auto"/>
          <w:kern w:val="2"/>
          <w:sz w:val="24"/>
          <w:szCs w:val="24"/>
          <w:lang w:val="en-US" w:eastAsia="zh-CN" w:bidi="ar-SA"/>
        </w:rPr>
        <w:t>，完善信息后提交交易中心审核</w:t>
      </w:r>
      <w:r>
        <w:rPr>
          <w:rFonts w:hint="eastAsia" w:ascii="宋体" w:hAnsi="宋体" w:cs="宋体"/>
          <w:color w:val="auto"/>
          <w:kern w:val="2"/>
          <w:sz w:val="24"/>
          <w:szCs w:val="24"/>
          <w:lang w:val="en-US" w:eastAsia="zh-CN" w:bidi="ar-SA"/>
        </w:rPr>
        <w:t>，流程如下：</w:t>
      </w:r>
    </w:p>
    <w:p w14:paraId="0C97FE3A">
      <w:pPr>
        <w:pStyle w:val="2"/>
        <w:numPr>
          <w:ilvl w:val="0"/>
          <w:numId w:val="0"/>
        </w:numPr>
        <w:ind w:firstLine="480" w:firstLineChars="200"/>
        <w:rPr>
          <w:rFonts w:hint="eastAsia"/>
          <w:lang w:val="en-US" w:eastAsia="zh-CN"/>
        </w:rPr>
      </w:pPr>
      <w:r>
        <w:rPr>
          <w:rFonts w:hint="eastAsia" w:ascii="宋体" w:hAnsi="宋体" w:cs="宋体"/>
          <w:color w:val="auto"/>
          <w:kern w:val="2"/>
          <w:sz w:val="24"/>
          <w:szCs w:val="24"/>
          <w:lang w:val="en-US" w:eastAsia="zh-CN" w:bidi="ar-SA"/>
        </w:rPr>
        <w:t>（1）点击【修改信息】。</w:t>
      </w:r>
    </w:p>
    <w:p w14:paraId="2D16D1BE">
      <w:pPr>
        <w:pStyle w:val="2"/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 w:eastAsiaTheme="minorEastAsia"/>
          <w:sz w:val="21"/>
          <w:szCs w:val="21"/>
          <w:lang w:eastAsia="zh-CN"/>
        </w:rPr>
        <w:drawing>
          <wp:inline distT="0" distB="0" distL="114300" distR="114300">
            <wp:extent cx="5273675" cy="2272665"/>
            <wp:effectExtent l="0" t="0" r="3175" b="13335"/>
            <wp:docPr id="32" name="图片 3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27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6F3E45">
      <w:pPr>
        <w:pStyle w:val="2"/>
        <w:widowControl w:val="0"/>
        <w:numPr>
          <w:ilvl w:val="0"/>
          <w:numId w:val="0"/>
        </w:numPr>
        <w:spacing w:after="120" w:line="360" w:lineRule="auto"/>
        <w:rPr>
          <w:rFonts w:hint="eastAsia" w:eastAsiaTheme="minorEastAsia"/>
          <w:sz w:val="21"/>
          <w:szCs w:val="21"/>
          <w:lang w:eastAsia="zh-CN"/>
        </w:rPr>
      </w:pPr>
    </w:p>
    <w:p w14:paraId="6451ED76">
      <w:pPr>
        <w:pStyle w:val="2"/>
        <w:widowControl w:val="0"/>
        <w:numPr>
          <w:ilvl w:val="0"/>
          <w:numId w:val="0"/>
        </w:numPr>
        <w:spacing w:after="120" w:line="360" w:lineRule="auto"/>
        <w:rPr>
          <w:rFonts w:hint="eastAsia" w:eastAsiaTheme="minorEastAsia"/>
          <w:sz w:val="21"/>
          <w:szCs w:val="21"/>
          <w:lang w:eastAsia="zh-CN"/>
        </w:rPr>
      </w:pPr>
    </w:p>
    <w:p w14:paraId="1B041391">
      <w:pPr>
        <w:ind w:left="0" w:leftChars="0" w:firstLine="480" w:firstLineChars="200"/>
        <w:jc w:val="left"/>
        <w:rPr>
          <w:rFonts w:hint="default" w:eastAsiaTheme="minorEastAsia"/>
          <w:b w:val="0"/>
          <w:bCs w:val="0"/>
          <w:sz w:val="24"/>
          <w:szCs w:val="24"/>
          <w:highlight w:val="yellow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eastAsia="zh-CN"/>
        </w:rPr>
        <w:t>（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2</w:t>
      </w:r>
      <w:r>
        <w:rPr>
          <w:rFonts w:hint="eastAsia"/>
          <w:b w:val="0"/>
          <w:bCs w:val="0"/>
          <w:sz w:val="24"/>
          <w:szCs w:val="24"/>
          <w:lang w:eastAsia="zh-CN"/>
        </w:rPr>
        <w:t>）填写信息。</w:t>
      </w:r>
      <w:r>
        <w:rPr>
          <w:rFonts w:hint="eastAsia"/>
          <w:b w:val="0"/>
          <w:bCs w:val="0"/>
          <w:color w:val="FF0000"/>
          <w:sz w:val="24"/>
          <w:szCs w:val="24"/>
          <w:highlight w:val="none"/>
          <w:lang w:eastAsia="zh-CN"/>
        </w:rPr>
        <w:t>注：保证金</w:t>
      </w:r>
      <w:r>
        <w:rPr>
          <w:rFonts w:hint="eastAsia"/>
          <w:b w:val="0"/>
          <w:bCs w:val="0"/>
          <w:color w:val="FF0000"/>
          <w:sz w:val="24"/>
          <w:szCs w:val="24"/>
          <w:highlight w:val="none"/>
          <w:lang w:val="en-US" w:eastAsia="zh-CN"/>
        </w:rPr>
        <w:t>缴纳支付方</w:t>
      </w:r>
      <w:r>
        <w:rPr>
          <w:rFonts w:hint="eastAsia"/>
          <w:b w:val="0"/>
          <w:bCs w:val="0"/>
          <w:color w:val="FF0000"/>
          <w:sz w:val="24"/>
          <w:szCs w:val="24"/>
          <w:highlight w:val="none"/>
          <w:lang w:eastAsia="zh-CN"/>
        </w:rPr>
        <w:t>账户须</w:t>
      </w:r>
      <w:r>
        <w:rPr>
          <w:rFonts w:hint="eastAsia"/>
          <w:b w:val="0"/>
          <w:bCs w:val="0"/>
          <w:color w:val="FF0000"/>
          <w:sz w:val="24"/>
          <w:szCs w:val="24"/>
          <w:highlight w:val="none"/>
          <w:lang w:val="en-US" w:eastAsia="zh-CN"/>
        </w:rPr>
        <w:t>与此</w:t>
      </w:r>
      <w:r>
        <w:rPr>
          <w:rFonts w:hint="eastAsia"/>
          <w:b w:val="0"/>
          <w:bCs w:val="0"/>
          <w:color w:val="FF0000"/>
          <w:sz w:val="24"/>
          <w:szCs w:val="24"/>
          <w:highlight w:val="none"/>
          <w:lang w:eastAsia="zh-CN"/>
        </w:rPr>
        <w:t>录入的银行账户</w:t>
      </w:r>
      <w:r>
        <w:rPr>
          <w:rFonts w:hint="eastAsia"/>
          <w:b w:val="0"/>
          <w:bCs w:val="0"/>
          <w:color w:val="FF0000"/>
          <w:sz w:val="24"/>
          <w:szCs w:val="24"/>
          <w:highlight w:val="none"/>
          <w:lang w:val="en-US" w:eastAsia="zh-CN"/>
        </w:rPr>
        <w:t>一致，否则系统无法关联保证金缴纳信息。</w:t>
      </w:r>
    </w:p>
    <w:p w14:paraId="254490F4">
      <w:pPr>
        <w:jc w:val="left"/>
        <w:rPr>
          <w:rFonts w:hint="eastAsia"/>
          <w:b/>
          <w:bCs/>
          <w:sz w:val="21"/>
          <w:szCs w:val="21"/>
          <w:lang w:eastAsia="zh-CN"/>
        </w:rPr>
      </w:pPr>
      <w:r>
        <w:rPr>
          <w:rFonts w:hint="eastAsia" w:eastAsiaTheme="minorEastAsia"/>
          <w:sz w:val="21"/>
          <w:szCs w:val="21"/>
          <w:lang w:eastAsia="zh-CN"/>
        </w:rPr>
        <w:drawing>
          <wp:inline distT="0" distB="0" distL="114300" distR="114300">
            <wp:extent cx="5261610" cy="2085340"/>
            <wp:effectExtent l="0" t="0" r="15240" b="10160"/>
            <wp:docPr id="24" name="图片 2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08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FAE25">
      <w:pPr>
        <w:ind w:left="0" w:leftChars="0" w:firstLine="480" w:firstLineChars="200"/>
        <w:jc w:val="left"/>
        <w:rPr>
          <w:rFonts w:hint="eastAsia"/>
          <w:b w:val="0"/>
          <w:bCs w:val="0"/>
          <w:sz w:val="24"/>
          <w:szCs w:val="24"/>
          <w:lang w:eastAsia="zh-CN"/>
        </w:rPr>
      </w:pPr>
      <w:r>
        <w:rPr>
          <w:rFonts w:hint="eastAsia"/>
          <w:b w:val="0"/>
          <w:bCs w:val="0"/>
          <w:sz w:val="24"/>
          <w:szCs w:val="24"/>
          <w:lang w:eastAsia="zh-CN"/>
        </w:rPr>
        <w:t>（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3</w:t>
      </w:r>
      <w:r>
        <w:rPr>
          <w:rFonts w:hint="eastAsia"/>
          <w:b w:val="0"/>
          <w:bCs w:val="0"/>
          <w:sz w:val="24"/>
          <w:szCs w:val="24"/>
          <w:lang w:eastAsia="zh-CN"/>
        </w:rPr>
        <w:t>）点击【电子件管理】。</w:t>
      </w:r>
    </w:p>
    <w:p w14:paraId="6AB1A008">
      <w:pPr>
        <w:jc w:val="left"/>
        <w:rPr>
          <w:rFonts w:hint="eastAsia"/>
          <w:b/>
          <w:bCs/>
          <w:sz w:val="21"/>
          <w:szCs w:val="21"/>
          <w:lang w:eastAsia="zh-CN"/>
        </w:rPr>
      </w:pPr>
      <w:r>
        <w:rPr>
          <w:rFonts w:hint="eastAsia"/>
          <w:b/>
          <w:bCs/>
          <w:sz w:val="21"/>
          <w:szCs w:val="21"/>
          <w:lang w:eastAsia="zh-CN"/>
        </w:rPr>
        <w:drawing>
          <wp:inline distT="0" distB="0" distL="114300" distR="114300">
            <wp:extent cx="5264785" cy="1748155"/>
            <wp:effectExtent l="0" t="0" r="12065" b="4445"/>
            <wp:docPr id="25" name="图片 25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74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16B496">
      <w:pPr>
        <w:jc w:val="left"/>
        <w:rPr>
          <w:rFonts w:hint="eastAsia"/>
          <w:b/>
          <w:bCs/>
          <w:sz w:val="21"/>
          <w:szCs w:val="21"/>
          <w:lang w:eastAsia="zh-CN"/>
        </w:rPr>
      </w:pPr>
    </w:p>
    <w:p w14:paraId="5655DBC8">
      <w:pPr>
        <w:jc w:val="left"/>
        <w:rPr>
          <w:rFonts w:hint="eastAsia" w:eastAsiaTheme="minorEastAsia"/>
          <w:sz w:val="21"/>
          <w:szCs w:val="21"/>
          <w:lang w:eastAsia="zh-CN"/>
        </w:rPr>
      </w:pPr>
      <w:r>
        <w:rPr>
          <w:rFonts w:hint="eastAsia" w:eastAsiaTheme="minorEastAsia"/>
          <w:sz w:val="21"/>
          <w:szCs w:val="21"/>
          <w:lang w:eastAsia="zh-CN"/>
        </w:rPr>
        <w:drawing>
          <wp:inline distT="0" distB="0" distL="114300" distR="114300">
            <wp:extent cx="5262880" cy="488950"/>
            <wp:effectExtent l="0" t="0" r="13970" b="6350"/>
            <wp:docPr id="2" name="图片 2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48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1EB9A2">
      <w:pPr>
        <w:ind w:left="0" w:leftChars="0" w:firstLine="480" w:firstLineChars="200"/>
        <w:jc w:val="left"/>
        <w:rPr>
          <w:rFonts w:hint="eastAsia"/>
          <w:b w:val="0"/>
          <w:bCs w:val="0"/>
          <w:i w:val="0"/>
          <w:iCs w:val="0"/>
          <w:sz w:val="24"/>
          <w:szCs w:val="24"/>
          <w:lang w:eastAsia="zh-CN"/>
        </w:rPr>
      </w:pPr>
      <w:r>
        <w:rPr>
          <w:rFonts w:hint="eastAsia"/>
          <w:b w:val="0"/>
          <w:bCs w:val="0"/>
          <w:i w:val="0"/>
          <w:iCs w:val="0"/>
          <w:sz w:val="24"/>
          <w:szCs w:val="24"/>
          <w:lang w:eastAsia="zh-CN"/>
        </w:rPr>
        <w:t>（</w:t>
      </w:r>
      <w:r>
        <w:rPr>
          <w:rFonts w:hint="eastAsia"/>
          <w:b w:val="0"/>
          <w:bCs w:val="0"/>
          <w:i w:val="0"/>
          <w:iCs w:val="0"/>
          <w:sz w:val="24"/>
          <w:szCs w:val="24"/>
          <w:lang w:val="en-US" w:eastAsia="zh-CN"/>
        </w:rPr>
        <w:t>4</w:t>
      </w:r>
      <w:r>
        <w:rPr>
          <w:rFonts w:hint="eastAsia"/>
          <w:b w:val="0"/>
          <w:bCs w:val="0"/>
          <w:i w:val="0"/>
          <w:iCs w:val="0"/>
          <w:sz w:val="24"/>
          <w:szCs w:val="24"/>
          <w:lang w:eastAsia="zh-CN"/>
        </w:rPr>
        <w:t>）点击【选择文件】，上传身份证、营业执照等电子件。</w:t>
      </w:r>
    </w:p>
    <w:p w14:paraId="318B0A63">
      <w:pPr>
        <w:jc w:val="left"/>
        <w:rPr>
          <w:rFonts w:hint="eastAsia"/>
          <w:b/>
          <w:bCs/>
          <w:sz w:val="21"/>
          <w:szCs w:val="21"/>
          <w:lang w:eastAsia="zh-CN"/>
        </w:rPr>
      </w:pPr>
      <w:r>
        <w:rPr>
          <w:rFonts w:hint="eastAsia"/>
          <w:b/>
          <w:bCs/>
          <w:sz w:val="21"/>
          <w:szCs w:val="21"/>
          <w:lang w:eastAsia="zh-CN"/>
        </w:rPr>
        <w:drawing>
          <wp:inline distT="0" distB="0" distL="114300" distR="114300">
            <wp:extent cx="5267325" cy="718820"/>
            <wp:effectExtent l="0" t="0" r="9525" b="5080"/>
            <wp:docPr id="37" name="图片 37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1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1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A0F294">
      <w:pPr>
        <w:ind w:left="0" w:leftChars="0" w:firstLine="480" w:firstLineChars="200"/>
        <w:jc w:val="left"/>
        <w:rPr>
          <w:rFonts w:hint="eastAsia"/>
          <w:b w:val="0"/>
          <w:bCs w:val="0"/>
          <w:sz w:val="24"/>
          <w:szCs w:val="24"/>
          <w:lang w:eastAsia="zh-CN"/>
        </w:rPr>
      </w:pPr>
      <w:r>
        <w:rPr>
          <w:rFonts w:hint="eastAsia"/>
          <w:b w:val="0"/>
          <w:bCs w:val="0"/>
          <w:sz w:val="24"/>
          <w:szCs w:val="24"/>
          <w:lang w:eastAsia="zh-CN"/>
        </w:rPr>
        <w:t>（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5</w:t>
      </w:r>
      <w:r>
        <w:rPr>
          <w:rFonts w:hint="eastAsia"/>
          <w:b w:val="0"/>
          <w:bCs w:val="0"/>
          <w:sz w:val="24"/>
          <w:szCs w:val="24"/>
          <w:lang w:eastAsia="zh-CN"/>
        </w:rPr>
        <w:t>）上传完成后，点击【保存】。</w:t>
      </w:r>
    </w:p>
    <w:p w14:paraId="23EC05C1">
      <w:pPr>
        <w:jc w:val="left"/>
        <w:rPr>
          <w:rFonts w:hint="eastAsia" w:eastAsiaTheme="minorEastAsia"/>
          <w:sz w:val="21"/>
          <w:szCs w:val="21"/>
          <w:lang w:eastAsia="zh-CN"/>
        </w:rPr>
      </w:pPr>
      <w:r>
        <w:rPr>
          <w:rFonts w:hint="eastAsia" w:eastAsiaTheme="minorEastAsia"/>
          <w:sz w:val="21"/>
          <w:szCs w:val="21"/>
          <w:lang w:eastAsia="zh-CN"/>
        </w:rPr>
        <w:drawing>
          <wp:inline distT="0" distB="0" distL="114300" distR="114300">
            <wp:extent cx="5267960" cy="1208405"/>
            <wp:effectExtent l="0" t="0" r="8890" b="10795"/>
            <wp:docPr id="5" name="图片 5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20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1171EF">
      <w:pPr>
        <w:ind w:left="0" w:leftChars="0" w:firstLine="0" w:firstLineChars="0"/>
        <w:jc w:val="left"/>
        <w:rPr>
          <w:rFonts w:hint="eastAsia" w:eastAsiaTheme="minorEastAsia"/>
          <w:sz w:val="21"/>
          <w:szCs w:val="21"/>
          <w:lang w:eastAsia="zh-CN"/>
        </w:rPr>
      </w:pPr>
    </w:p>
    <w:p w14:paraId="140157B3">
      <w:pPr>
        <w:ind w:left="0" w:leftChars="0" w:firstLine="480" w:firstLineChars="200"/>
        <w:jc w:val="left"/>
        <w:rPr>
          <w:rFonts w:hint="eastAsia"/>
          <w:b w:val="0"/>
          <w:bCs w:val="0"/>
          <w:sz w:val="24"/>
          <w:szCs w:val="24"/>
          <w:lang w:eastAsia="zh-CN"/>
        </w:rPr>
      </w:pPr>
      <w:r>
        <w:rPr>
          <w:rFonts w:hint="eastAsia"/>
          <w:b w:val="0"/>
          <w:bCs w:val="0"/>
          <w:sz w:val="24"/>
          <w:szCs w:val="24"/>
          <w:lang w:eastAsia="zh-CN"/>
        </w:rPr>
        <w:t>（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6</w:t>
      </w:r>
      <w:r>
        <w:rPr>
          <w:rFonts w:hint="eastAsia"/>
          <w:b w:val="0"/>
          <w:bCs w:val="0"/>
          <w:sz w:val="24"/>
          <w:szCs w:val="24"/>
          <w:lang w:eastAsia="zh-CN"/>
        </w:rPr>
        <w:t>）返回到上个页面，点击【下一步】。</w:t>
      </w:r>
    </w:p>
    <w:p w14:paraId="69B53319">
      <w:pPr>
        <w:ind w:left="0" w:leftChars="0" w:firstLine="0" w:firstLineChars="0"/>
        <w:jc w:val="left"/>
        <w:rPr>
          <w:rFonts w:hint="eastAsia"/>
          <w:b/>
          <w:bCs/>
          <w:sz w:val="21"/>
          <w:szCs w:val="21"/>
          <w:lang w:eastAsia="zh-CN"/>
        </w:rPr>
      </w:pPr>
      <w:r>
        <w:rPr>
          <w:rFonts w:hint="eastAsia"/>
          <w:b/>
          <w:bCs/>
          <w:sz w:val="21"/>
          <w:szCs w:val="21"/>
          <w:lang w:eastAsia="zh-CN"/>
        </w:rPr>
        <w:drawing>
          <wp:inline distT="0" distB="0" distL="114300" distR="114300">
            <wp:extent cx="5266690" cy="1689735"/>
            <wp:effectExtent l="0" t="0" r="10160" b="5715"/>
            <wp:docPr id="34" name="图片 34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68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DAC54B">
      <w:pPr>
        <w:numPr>
          <w:ilvl w:val="0"/>
          <w:numId w:val="3"/>
        </w:numPr>
        <w:ind w:left="0" w:leftChars="0" w:firstLine="480" w:firstLineChars="200"/>
        <w:jc w:val="left"/>
        <w:rPr>
          <w:rFonts w:hint="eastAsia"/>
          <w:lang w:eastAsia="zh-CN"/>
        </w:rPr>
      </w:pPr>
      <w:r>
        <w:rPr>
          <w:rFonts w:hint="eastAsia"/>
          <w:b w:val="0"/>
          <w:bCs w:val="0"/>
          <w:sz w:val="24"/>
          <w:szCs w:val="24"/>
          <w:lang w:eastAsia="zh-CN"/>
        </w:rPr>
        <w:t>点击【提交信息】。</w:t>
      </w:r>
    </w:p>
    <w:p w14:paraId="6C140C3B">
      <w:pPr>
        <w:ind w:left="422" w:leftChars="0" w:hanging="422" w:hangingChars="200"/>
        <w:jc w:val="both"/>
        <w:rPr>
          <w:rFonts w:hint="eastAsia"/>
          <w:b w:val="0"/>
          <w:bCs w:val="0"/>
          <w:sz w:val="21"/>
          <w:szCs w:val="21"/>
          <w:lang w:eastAsia="zh-CN"/>
        </w:rPr>
      </w:pPr>
      <w:r>
        <w:rPr>
          <w:rFonts w:hint="eastAsia"/>
          <w:b/>
          <w:bCs/>
          <w:sz w:val="21"/>
          <w:szCs w:val="21"/>
          <w:lang w:eastAsia="zh-CN"/>
        </w:rPr>
        <w:drawing>
          <wp:inline distT="0" distB="0" distL="114300" distR="114300">
            <wp:extent cx="5266055" cy="2272030"/>
            <wp:effectExtent l="0" t="0" r="10795" b="13970"/>
            <wp:docPr id="6" name="图片 6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27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 w:val="0"/>
          <w:bCs w:val="0"/>
          <w:sz w:val="24"/>
          <w:szCs w:val="24"/>
          <w:lang w:eastAsia="zh-CN"/>
        </w:rPr>
        <w:t>（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8</w:t>
      </w:r>
      <w:r>
        <w:rPr>
          <w:rFonts w:hint="eastAsia"/>
          <w:b w:val="0"/>
          <w:bCs w:val="0"/>
          <w:sz w:val="24"/>
          <w:szCs w:val="24"/>
          <w:lang w:eastAsia="zh-CN"/>
        </w:rPr>
        <w:t>）输入签署意见，点击【确认提交】，提交审核。</w:t>
      </w:r>
    </w:p>
    <w:p w14:paraId="3E8FE129">
      <w:pPr>
        <w:pStyle w:val="2"/>
        <w:widowControl w:val="0"/>
        <w:numPr>
          <w:ilvl w:val="0"/>
          <w:numId w:val="0"/>
        </w:numPr>
        <w:spacing w:after="120" w:line="360" w:lineRule="auto"/>
        <w:rPr>
          <w:rFonts w:hint="eastAsia" w:eastAsiaTheme="minorEastAsia"/>
          <w:sz w:val="21"/>
          <w:szCs w:val="21"/>
          <w:lang w:eastAsia="zh-CN"/>
        </w:rPr>
      </w:pPr>
      <w:r>
        <w:rPr>
          <w:rFonts w:hint="eastAsia" w:eastAsiaTheme="minorEastAsia"/>
          <w:sz w:val="21"/>
          <w:szCs w:val="21"/>
          <w:lang w:eastAsia="zh-CN"/>
        </w:rPr>
        <w:drawing>
          <wp:inline distT="0" distB="0" distL="114300" distR="114300">
            <wp:extent cx="5269865" cy="2716530"/>
            <wp:effectExtent l="0" t="0" r="6985" b="7620"/>
            <wp:docPr id="12" name="图片 12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16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CE590C">
      <w:pPr>
        <w:pStyle w:val="2"/>
        <w:widowControl w:val="0"/>
        <w:numPr>
          <w:ilvl w:val="0"/>
          <w:numId w:val="0"/>
        </w:numPr>
        <w:spacing w:after="120" w:line="360" w:lineRule="auto"/>
        <w:rPr>
          <w:rFonts w:hint="eastAsia" w:eastAsiaTheme="minorEastAsia"/>
          <w:sz w:val="21"/>
          <w:szCs w:val="21"/>
          <w:lang w:eastAsia="zh-CN"/>
        </w:rPr>
      </w:pPr>
    </w:p>
    <w:p w14:paraId="78A56BA8">
      <w:pPr>
        <w:pStyle w:val="2"/>
        <w:widowControl w:val="0"/>
        <w:numPr>
          <w:ilvl w:val="0"/>
          <w:numId w:val="0"/>
        </w:numPr>
        <w:spacing w:after="120" w:line="360" w:lineRule="auto"/>
        <w:rPr>
          <w:rFonts w:hint="eastAsia" w:eastAsiaTheme="minorEastAsia"/>
          <w:sz w:val="21"/>
          <w:szCs w:val="21"/>
          <w:lang w:val="en-US" w:eastAsia="zh-CN"/>
        </w:rPr>
      </w:pPr>
    </w:p>
    <w:p w14:paraId="46239D48">
      <w:pPr>
        <w:pStyle w:val="2"/>
        <w:numPr>
          <w:ilvl w:val="0"/>
          <w:numId w:val="0"/>
        </w:numPr>
        <w:ind w:firstLine="240" w:firstLineChars="100"/>
        <w:rPr>
          <w:rFonts w:hint="eastAsia" w:ascii="宋体" w:hAnsi="宋体" w:eastAsia="宋体" w:cs="宋体"/>
          <w:color w:val="auto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cs="宋体"/>
          <w:color w:val="auto"/>
          <w:kern w:val="2"/>
          <w:sz w:val="24"/>
          <w:szCs w:val="24"/>
          <w:lang w:val="en-US" w:eastAsia="zh-CN" w:bidi="ar-SA"/>
        </w:rPr>
        <w:t>5、</w:t>
      </w:r>
      <w:r>
        <w:rPr>
          <w:rFonts w:hint="eastAsia" w:ascii="宋体" w:hAnsi="宋体" w:eastAsia="宋体" w:cs="宋体"/>
          <w:color w:val="auto"/>
          <w:kern w:val="2"/>
          <w:sz w:val="24"/>
          <w:szCs w:val="24"/>
          <w:lang w:val="en-US" w:eastAsia="zh-CN" w:bidi="ar-SA"/>
        </w:rPr>
        <w:t>待</w:t>
      </w:r>
      <w:r>
        <w:rPr>
          <w:rFonts w:hint="eastAsia" w:ascii="宋体" w:hAnsi="宋体" w:cs="宋体"/>
          <w:color w:val="auto"/>
          <w:kern w:val="2"/>
          <w:sz w:val="24"/>
          <w:szCs w:val="24"/>
          <w:lang w:val="en-US" w:eastAsia="zh-CN" w:bidi="ar-SA"/>
        </w:rPr>
        <w:t>验证状态，等待交易中心审核</w:t>
      </w:r>
    </w:p>
    <w:p w14:paraId="573E1194">
      <w:pPr>
        <w:pStyle w:val="2"/>
        <w:numPr>
          <w:ilvl w:val="0"/>
          <w:numId w:val="0"/>
        </w:numPr>
        <w:rPr>
          <w:rFonts w:hint="default" w:ascii="宋体" w:hAnsi="宋体" w:eastAsia="宋体" w:cs="宋体"/>
          <w:color w:val="auto"/>
          <w:kern w:val="2"/>
          <w:sz w:val="24"/>
          <w:szCs w:val="24"/>
          <w:lang w:val="en-US" w:eastAsia="zh-CN" w:bidi="ar-SA"/>
        </w:rPr>
      </w:pPr>
      <w:r>
        <w:rPr>
          <w:rFonts w:hint="eastAsia"/>
          <w:b/>
          <w:bCs/>
          <w:sz w:val="21"/>
          <w:szCs w:val="21"/>
          <w:lang w:eastAsia="zh-CN"/>
        </w:rPr>
        <w:drawing>
          <wp:inline distT="0" distB="0" distL="114300" distR="114300">
            <wp:extent cx="5267325" cy="2222500"/>
            <wp:effectExtent l="0" t="0" r="9525" b="6350"/>
            <wp:docPr id="33" name="图片 33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1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2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E9E4E4">
      <w:pPr>
        <w:pStyle w:val="2"/>
        <w:numPr>
          <w:ilvl w:val="0"/>
          <w:numId w:val="0"/>
        </w:numPr>
        <w:ind w:firstLine="480" w:firstLineChars="200"/>
        <w:rPr>
          <w:rFonts w:hint="default" w:ascii="宋体" w:hAnsi="宋体" w:eastAsia="宋体" w:cs="宋体"/>
          <w:color w:val="auto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cs="宋体"/>
          <w:color w:val="auto"/>
          <w:kern w:val="2"/>
          <w:sz w:val="24"/>
          <w:szCs w:val="24"/>
          <w:lang w:val="en-US" w:eastAsia="zh-CN" w:bidi="ar-SA"/>
        </w:rPr>
        <w:t>6、</w:t>
      </w:r>
      <w:r>
        <w:rPr>
          <w:rFonts w:hint="eastAsia" w:ascii="宋体" w:hAnsi="宋体" w:eastAsia="宋体" w:cs="宋体"/>
          <w:color w:val="auto"/>
          <w:kern w:val="2"/>
          <w:sz w:val="24"/>
          <w:szCs w:val="24"/>
          <w:lang w:val="en-US" w:eastAsia="zh-CN" w:bidi="ar-SA"/>
        </w:rPr>
        <w:t>验证通过，即可参与竞买</w:t>
      </w:r>
      <w:r>
        <w:rPr>
          <w:rFonts w:hint="eastAsia" w:ascii="宋体" w:hAnsi="宋体" w:cs="宋体"/>
          <w:color w:val="auto"/>
          <w:kern w:val="2"/>
          <w:sz w:val="24"/>
          <w:szCs w:val="24"/>
          <w:lang w:val="en-US" w:eastAsia="zh-CN" w:bidi="ar-SA"/>
        </w:rPr>
        <w:t>。</w:t>
      </w:r>
    </w:p>
    <w:p w14:paraId="3690EAFB">
      <w:pPr>
        <w:numPr>
          <w:ilvl w:val="0"/>
          <w:numId w:val="0"/>
        </w:numPr>
        <w:jc w:val="center"/>
        <w:rPr>
          <w:rFonts w:hint="default"/>
          <w:lang w:val="en-US" w:eastAsia="zh-CN"/>
        </w:rPr>
      </w:pPr>
      <w:r>
        <w:rPr>
          <w:rFonts w:hint="eastAsia"/>
          <w:b/>
          <w:bCs/>
          <w:sz w:val="28"/>
          <w:szCs w:val="28"/>
          <w:lang w:eastAsia="zh-CN"/>
        </w:rPr>
        <w:drawing>
          <wp:inline distT="0" distB="0" distL="114300" distR="114300">
            <wp:extent cx="5058410" cy="2160270"/>
            <wp:effectExtent l="0" t="0" r="8890" b="11430"/>
            <wp:docPr id="23" name="图片 23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1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05841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AFC05D">
      <w:pPr>
        <w:pStyle w:val="4"/>
        <w:rPr>
          <w:color w:val="auto"/>
          <w:lang w:val="en-US"/>
        </w:rPr>
      </w:pPr>
      <w:bookmarkStart w:id="3" w:name="_Toc14513"/>
      <w:r>
        <w:rPr>
          <w:rFonts w:hint="eastAsia"/>
          <w:color w:val="auto"/>
        </w:rPr>
        <w:t>登录</w:t>
      </w:r>
      <w:bookmarkEnd w:id="2"/>
      <w:bookmarkEnd w:id="3"/>
    </w:p>
    <w:p w14:paraId="15719412">
      <w:pPr>
        <w:jc w:val="both"/>
        <w:rPr>
          <w:rFonts w:hint="eastAsia" w:ascii="Times New Roman" w:hAnsi="Times New Roman" w:eastAsia="宋体" w:cs="Times New Roman"/>
          <w:color w:val="000000"/>
          <w:kern w:val="2"/>
          <w:sz w:val="24"/>
          <w:szCs w:val="24"/>
          <w:highlight w:val="none"/>
          <w:lang w:val="en-US" w:eastAsia="zh-CN" w:bidi="ar-SA"/>
        </w:rPr>
      </w:pPr>
      <w:r>
        <w:rPr>
          <w:rFonts w:hint="eastAsia" w:cs="Times New Roman"/>
          <w:color w:val="000000"/>
          <w:kern w:val="2"/>
          <w:sz w:val="24"/>
          <w:szCs w:val="24"/>
          <w:highlight w:val="none"/>
          <w:lang w:val="en-US" w:eastAsia="zh-CN" w:bidi="ar-SA"/>
        </w:rPr>
        <w:t>1、</w:t>
      </w:r>
      <w:r>
        <w:rPr>
          <w:rFonts w:hint="eastAsia" w:ascii="Times New Roman" w:hAnsi="Times New Roman" w:eastAsia="宋体" w:cs="Times New Roman"/>
          <w:color w:val="000000"/>
          <w:kern w:val="2"/>
          <w:sz w:val="24"/>
          <w:szCs w:val="24"/>
          <w:highlight w:val="none"/>
          <w:lang w:val="en-US" w:eastAsia="zh-CN" w:bidi="ar-SA"/>
        </w:rPr>
        <w:t>进入全国公共资源交易平台（四川省）（http://ggzyjy.sc.gov.cn），点击“登录”</w:t>
      </w:r>
      <w:r>
        <w:rPr>
          <w:rFonts w:hint="eastAsia" w:cs="Times New Roman"/>
          <w:color w:val="000000"/>
          <w:kern w:val="2"/>
          <w:sz w:val="24"/>
          <w:szCs w:val="24"/>
          <w:highlight w:val="none"/>
          <w:lang w:val="en-US" w:eastAsia="zh-CN" w:bidi="ar-SA"/>
        </w:rPr>
        <w:t>。</w:t>
      </w:r>
    </w:p>
    <w:p w14:paraId="20483CD0">
      <w:pPr>
        <w:numPr>
          <w:ilvl w:val="0"/>
          <w:numId w:val="0"/>
        </w:numPr>
        <w:jc w:val="left"/>
        <w:rPr>
          <w:rFonts w:hint="eastAsia"/>
          <w:b/>
          <w:bCs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drawing>
          <wp:inline distT="0" distB="0" distL="114300" distR="114300">
            <wp:extent cx="5274310" cy="2087245"/>
            <wp:effectExtent l="0" t="0" r="2540" b="8255"/>
            <wp:docPr id="48" name="图片 48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1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8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EEBB6">
      <w:pPr>
        <w:jc w:val="both"/>
        <w:rPr>
          <w:rFonts w:hint="eastAsia" w:cs="Times New Roman"/>
          <w:color w:val="000000"/>
          <w:kern w:val="2"/>
          <w:sz w:val="24"/>
          <w:szCs w:val="24"/>
          <w:highlight w:val="none"/>
          <w:lang w:val="en-US" w:eastAsia="zh-CN" w:bidi="ar-SA"/>
        </w:rPr>
      </w:pPr>
      <w:r>
        <w:rPr>
          <w:rFonts w:hint="eastAsia" w:cs="Times New Roman"/>
          <w:color w:val="000000"/>
          <w:kern w:val="2"/>
          <w:sz w:val="24"/>
          <w:szCs w:val="24"/>
          <w:highlight w:val="none"/>
          <w:lang w:val="en-US" w:eastAsia="zh-CN" w:bidi="ar-SA"/>
        </w:rPr>
        <w:t>2、选</w:t>
      </w:r>
      <w:r>
        <w:rPr>
          <w:rFonts w:hint="eastAsia" w:cs="Times New Roman"/>
          <w:color w:val="000000" w:themeColor="text1"/>
          <w:kern w:val="2"/>
          <w:sz w:val="24"/>
          <w:szCs w:val="24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  <w:t>择【用户登录】</w:t>
      </w:r>
    </w:p>
    <w:p w14:paraId="7CB05E46">
      <w:pPr>
        <w:numPr>
          <w:ilvl w:val="0"/>
          <w:numId w:val="0"/>
        </w:numPr>
        <w:jc w:val="left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color w:val="FF0000"/>
          <w:sz w:val="21"/>
          <w:szCs w:val="21"/>
          <w:lang w:val="en-US" w:eastAsia="zh-CN"/>
        </w:rPr>
        <w:drawing>
          <wp:inline distT="0" distB="0" distL="114300" distR="114300">
            <wp:extent cx="5271135" cy="2564130"/>
            <wp:effectExtent l="0" t="0" r="5715" b="7620"/>
            <wp:docPr id="26" name="图片 26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1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6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1CC0A6">
      <w:pPr>
        <w:numPr>
          <w:ilvl w:val="0"/>
          <w:numId w:val="0"/>
        </w:numPr>
        <w:ind w:firstLine="480" w:firstLineChars="200"/>
        <w:jc w:val="left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3、选择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【国有资产】（若没有【国有资产】选项，请选择【四川省电子招投标公共服务平台】，按注册步骤修改信息并审核通过）</w:t>
      </w:r>
      <w:r>
        <w:rPr>
          <w:rFonts w:hint="eastAsia" w:ascii="宋体" w:hAnsi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。</w:t>
      </w:r>
    </w:p>
    <w:p w14:paraId="4335F4E1">
      <w:pPr>
        <w:pStyle w:val="56"/>
        <w:numPr>
          <w:ilvl w:val="0"/>
          <w:numId w:val="0"/>
        </w:numPr>
        <w:ind w:leftChars="0" w:right="88" w:rightChars="42"/>
      </w:pPr>
      <w:r>
        <w:rPr>
          <w:rFonts w:hint="eastAsia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5262245" cy="1592580"/>
            <wp:effectExtent l="0" t="0" r="14605" b="7620"/>
            <wp:docPr id="30" name="图片 30" descr="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2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59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6D3780">
      <w:pPr>
        <w:pStyle w:val="56"/>
        <w:numPr>
          <w:ilvl w:val="0"/>
          <w:numId w:val="0"/>
        </w:numPr>
        <w:ind w:leftChars="0" w:right="88" w:rightChars="42" w:firstLine="480" w:firstLineChars="200"/>
        <w:rPr>
          <w:rFonts w:hint="default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  <w:t>4、点击【确认授权】，核实信息准确无误后点击【确认登录】</w:t>
      </w:r>
      <w:r>
        <w:rPr>
          <w:rFonts w:hint="eastAsia" w:ascii="宋体" w:hAnsi="宋体" w:cs="宋体"/>
          <w:b w:val="0"/>
          <w:bCs w:val="0"/>
          <w:kern w:val="2"/>
          <w:sz w:val="24"/>
          <w:szCs w:val="24"/>
          <w:lang w:val="en-US" w:eastAsia="zh-CN" w:bidi="ar-SA"/>
        </w:rPr>
        <w:t>（</w:t>
      </w: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  <w:t>若信息有误</w:t>
      </w:r>
      <w:r>
        <w:rPr>
          <w:rFonts w:hint="eastAsia" w:ascii="宋体" w:hAnsi="宋体" w:cs="宋体"/>
          <w:b w:val="0"/>
          <w:bCs w:val="0"/>
          <w:kern w:val="2"/>
          <w:sz w:val="24"/>
          <w:szCs w:val="24"/>
          <w:lang w:val="en-US" w:eastAsia="zh-CN" w:bidi="ar-SA"/>
        </w:rPr>
        <w:t>须</w:t>
      </w: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  <w:t>回到</w:t>
      </w:r>
      <w:r>
        <w:rPr>
          <w:rFonts w:hint="eastAsia" w:ascii="宋体" w:hAnsi="宋体" w:cs="宋体"/>
          <w:b w:val="0"/>
          <w:bCs w:val="0"/>
          <w:kern w:val="2"/>
          <w:sz w:val="24"/>
          <w:szCs w:val="24"/>
          <w:lang w:val="en-US" w:eastAsia="zh-CN" w:bidi="ar-SA"/>
        </w:rPr>
        <w:t>上一步选择</w:t>
      </w: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  <w:t>【四川省电子招投标公共服务平台】修改信息</w:t>
      </w:r>
      <w:r>
        <w:rPr>
          <w:rFonts w:hint="eastAsia" w:ascii="宋体" w:hAnsi="宋体" w:cs="宋体"/>
          <w:b w:val="0"/>
          <w:bCs w:val="0"/>
          <w:kern w:val="2"/>
          <w:sz w:val="24"/>
          <w:szCs w:val="24"/>
          <w:lang w:val="en-US" w:eastAsia="zh-CN" w:bidi="ar-SA"/>
        </w:rPr>
        <w:t>）。</w:t>
      </w:r>
    </w:p>
    <w:p w14:paraId="04CCD668">
      <w:pPr>
        <w:pStyle w:val="56"/>
        <w:numPr>
          <w:ilvl w:val="0"/>
          <w:numId w:val="0"/>
        </w:numPr>
        <w:ind w:leftChars="0" w:right="88" w:rightChars="42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825750"/>
            <wp:effectExtent l="0" t="0" r="6350" b="8890"/>
            <wp:docPr id="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1F1026">
      <w:pPr>
        <w:pStyle w:val="56"/>
        <w:ind w:left="0" w:leftChars="0" w:right="88" w:rightChars="42" w:firstLine="0" w:firstLineChars="0"/>
      </w:pPr>
      <w:r>
        <w:drawing>
          <wp:inline distT="0" distB="0" distL="114300" distR="114300">
            <wp:extent cx="5266690" cy="3259455"/>
            <wp:effectExtent l="0" t="0" r="10160" b="17145"/>
            <wp:docPr id="1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5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C1B479">
      <w:pPr>
        <w:pStyle w:val="56"/>
        <w:numPr>
          <w:ilvl w:val="0"/>
          <w:numId w:val="0"/>
        </w:numPr>
        <w:ind w:leftChars="0" w:right="88" w:rightChars="42" w:firstLine="480" w:firstLineChars="200"/>
      </w:pPr>
      <w:r>
        <w:rPr>
          <w:rFonts w:hint="eastAsia"/>
          <w:lang w:val="en-US" w:eastAsia="zh-CN"/>
        </w:rPr>
        <w:t>5、选择</w:t>
      </w:r>
      <w:r>
        <w:rPr>
          <w:rFonts w:hint="eastAsia"/>
          <w:highlight w:val="none"/>
          <w:lang w:val="en-US" w:eastAsia="zh-CN"/>
        </w:rPr>
        <w:t>【交易乙方】进行登录（若没有选项可忽略）。</w:t>
      </w:r>
    </w:p>
    <w:p w14:paraId="76EE6E35">
      <w:pPr>
        <w:ind w:left="0" w:leftChars="0" w:firstLine="0" w:firstLineChars="0"/>
      </w:pPr>
      <w:r>
        <w:drawing>
          <wp:inline distT="0" distB="0" distL="114300" distR="114300">
            <wp:extent cx="5266690" cy="3143250"/>
            <wp:effectExtent l="0" t="0" r="10160" b="0"/>
            <wp:docPr id="2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060731">
      <w:pPr>
        <w:pStyle w:val="4"/>
        <w:rPr>
          <w:rFonts w:hint="eastAsia"/>
          <w:color w:val="auto"/>
        </w:rPr>
      </w:pPr>
      <w:bookmarkStart w:id="4" w:name="_Toc27537"/>
      <w:r>
        <w:rPr>
          <w:rFonts w:hint="eastAsia"/>
          <w:color w:val="auto"/>
          <w:lang w:val="en-US" w:eastAsia="zh-CN"/>
        </w:rPr>
        <w:t>找回账号</w:t>
      </w:r>
      <w:r>
        <w:rPr>
          <w:rFonts w:hint="eastAsia"/>
          <w:color w:val="auto"/>
        </w:rPr>
        <w:t>密码</w:t>
      </w:r>
      <w:bookmarkEnd w:id="4"/>
    </w:p>
    <w:p w14:paraId="22DE296D">
      <w:pPr>
        <w:ind w:left="0" w:leftChars="0" w:firstLine="480" w:firstLineChars="200"/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  <w:t>1、若注册时提示“该证件信息已存在”或登录时忘记用户名及密码，请点击登录入口下面的【忘记密码】按钮，点击之后弹出找回密码申请页面。</w:t>
      </w:r>
    </w:p>
    <w:p w14:paraId="1EA1BFC0">
      <w:pPr>
        <w:spacing w:line="240" w:lineRule="auto"/>
        <w:ind w:firstLine="0" w:firstLineChars="0"/>
        <w:rPr>
          <w:rFonts w:ascii="宋体" w:hAnsi="宋体" w:cs="宋体"/>
          <w:szCs w:val="28"/>
        </w:rPr>
      </w:pPr>
      <w:r>
        <w:drawing>
          <wp:inline distT="0" distB="0" distL="0" distR="0">
            <wp:extent cx="5274310" cy="2781300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AA1064">
      <w:pPr>
        <w:ind w:left="0" w:leftChars="0" w:firstLine="480" w:firstLineChars="200"/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  <w:t>2、填写相关申请信息，提交审核，系统会在1个工作日内审核通过，并短信告知重置后的账号密码。</w:t>
      </w:r>
    </w:p>
    <w:p w14:paraId="6F2B38B8">
      <w:pPr>
        <w:spacing w:line="240" w:lineRule="auto"/>
        <w:ind w:firstLine="0" w:firstLineChars="0"/>
        <w:rPr>
          <w:rFonts w:ascii="宋体" w:hAnsi="宋体" w:cs="宋体"/>
          <w:szCs w:val="28"/>
        </w:rPr>
      </w:pPr>
      <w:r>
        <w:drawing>
          <wp:inline distT="0" distB="0" distL="0" distR="0">
            <wp:extent cx="5274310" cy="2509520"/>
            <wp:effectExtent l="0" t="0" r="2540" b="508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E2ECCA">
      <w:pPr>
        <w:pStyle w:val="2"/>
        <w:rPr>
          <w:rFonts w:hint="default" w:eastAsia="宋体"/>
          <w:lang w:val="en-US" w:eastAsia="zh-CN"/>
        </w:rPr>
      </w:pPr>
    </w:p>
    <w:p w14:paraId="4401684E">
      <w:pPr>
        <w:pStyle w:val="2"/>
      </w:pPr>
    </w:p>
    <w:p w14:paraId="6FAC01BC">
      <w:pPr>
        <w:pStyle w:val="3"/>
        <w:jc w:val="both"/>
        <w:rPr>
          <w:rFonts w:hint="eastAsia"/>
          <w:color w:val="auto"/>
          <w:lang w:eastAsia="zh-CN"/>
        </w:rPr>
      </w:pPr>
      <w:bookmarkStart w:id="5" w:name="_Toc404765194"/>
      <w:bookmarkStart w:id="6" w:name="_Toc346183639"/>
      <w:bookmarkStart w:id="7" w:name="_Toc346701621"/>
      <w:bookmarkStart w:id="8" w:name="_Toc25852"/>
      <w:bookmarkStart w:id="9" w:name="_Toc404243499"/>
      <w:bookmarkStart w:id="10" w:name="_Toc404764418"/>
      <w:bookmarkStart w:id="11" w:name="_Toc22377"/>
      <w:r>
        <w:rPr>
          <w:rFonts w:hint="eastAsia"/>
          <w:color w:val="auto"/>
          <w:lang w:val="en-US" w:eastAsia="zh-CN"/>
        </w:rPr>
        <w:t>竞价前IE</w:t>
      </w:r>
      <w:r>
        <w:rPr>
          <w:rFonts w:hint="eastAsia"/>
          <w:color w:val="auto"/>
          <w:lang w:eastAsia="zh-CN"/>
        </w:rPr>
        <w:t>浏览器配置</w:t>
      </w:r>
      <w:bookmarkEnd w:id="5"/>
      <w:bookmarkEnd w:id="6"/>
      <w:bookmarkEnd w:id="7"/>
      <w:bookmarkEnd w:id="8"/>
      <w:bookmarkEnd w:id="9"/>
      <w:bookmarkEnd w:id="10"/>
      <w:bookmarkEnd w:id="11"/>
      <w:bookmarkStart w:id="12" w:name="_Toc14387"/>
      <w:bookmarkStart w:id="13" w:name="_Toc404243500"/>
      <w:bookmarkStart w:id="14" w:name="_Toc404764419"/>
      <w:bookmarkStart w:id="15" w:name="_Toc346701622"/>
      <w:bookmarkStart w:id="16" w:name="_Toc346183640"/>
      <w:bookmarkStart w:id="17" w:name="_Toc404765195"/>
    </w:p>
    <w:bookmarkEnd w:id="12"/>
    <w:bookmarkEnd w:id="13"/>
    <w:bookmarkEnd w:id="14"/>
    <w:bookmarkEnd w:id="15"/>
    <w:bookmarkEnd w:id="16"/>
    <w:bookmarkEnd w:id="17"/>
    <w:p w14:paraId="37292EE4">
      <w:pPr>
        <w:pStyle w:val="4"/>
        <w:rPr>
          <w:rFonts w:hint="eastAsia"/>
          <w:b/>
          <w:bCs/>
          <w:color w:val="auto"/>
          <w:lang w:val="en-US" w:eastAsia="zh-CN"/>
        </w:rPr>
      </w:pPr>
      <w:bookmarkStart w:id="18" w:name="_Toc167"/>
      <w:r>
        <w:rPr>
          <w:rFonts w:hint="eastAsia"/>
          <w:b/>
          <w:bCs/>
          <w:color w:val="auto"/>
          <w:lang w:val="en-US" w:eastAsia="zh-CN"/>
        </w:rPr>
        <w:t>Internet选项</w:t>
      </w:r>
      <w:bookmarkEnd w:id="18"/>
    </w:p>
    <w:p w14:paraId="0AA4B9B8">
      <w:pPr>
        <w:ind w:left="0" w:leftChars="0" w:firstLine="480" w:firstLineChars="200"/>
        <w:rPr>
          <w:rFonts w:hint="eastAsia" w:ascii="宋体" w:hAnsi="宋体" w:eastAsia="宋体" w:cs="宋体"/>
          <w:color w:val="auto"/>
          <w:sz w:val="24"/>
        </w:rPr>
      </w:pPr>
      <w:r>
        <w:rPr>
          <w:rFonts w:hint="eastAsia" w:ascii="宋体" w:hAnsi="宋体" w:eastAsia="宋体" w:cs="宋体"/>
          <w:color w:val="auto"/>
          <w:sz w:val="24"/>
        </w:rPr>
        <w:t>为了让系统插件能够正常工作，请按照以下步骤进行浏览器的配置。</w:t>
      </w:r>
    </w:p>
    <w:p w14:paraId="5F44C5D1">
      <w:pPr>
        <w:ind w:firstLine="480"/>
        <w:rPr>
          <w:rFonts w:hint="eastAsia" w:ascii="宋体" w:hAnsi="宋体" w:eastAsia="宋体" w:cs="宋体"/>
          <w:color w:val="auto"/>
          <w:sz w:val="24"/>
        </w:rPr>
      </w:pPr>
      <w:r>
        <w:rPr>
          <w:rFonts w:hint="eastAsia" w:ascii="宋体" w:hAnsi="宋体" w:eastAsia="宋体" w:cs="宋体"/>
          <w:color w:val="auto"/>
          <w:sz w:val="24"/>
        </w:rPr>
        <w:t>1、打开浏览器，在“工具”菜单→“Internet选项”，如下图：</w:t>
      </w:r>
    </w:p>
    <w:p w14:paraId="422747DC">
      <w:pPr>
        <w:jc w:val="center"/>
        <w:rPr>
          <w:color w:val="auto"/>
          <w:spacing w:val="4"/>
        </w:rPr>
      </w:pPr>
      <w:r>
        <w:rPr>
          <w:color w:val="auto"/>
          <w:spacing w:val="4"/>
        </w:rPr>
        <w:drawing>
          <wp:inline distT="0" distB="0" distL="114300" distR="114300">
            <wp:extent cx="3562350" cy="3152775"/>
            <wp:effectExtent l="0" t="0" r="0" b="9525"/>
            <wp:docPr id="49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30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ECBFBA">
      <w:pPr>
        <w:ind w:firstLine="480"/>
        <w:rPr>
          <w:color w:val="auto"/>
          <w:sz w:val="24"/>
        </w:rPr>
      </w:pPr>
      <w:r>
        <w:rPr>
          <w:color w:val="auto"/>
          <w:sz w:val="24"/>
        </w:rPr>
        <w:t>2、</w:t>
      </w:r>
      <w:r>
        <w:rPr>
          <w:rFonts w:hint="eastAsia" w:ascii="宋体" w:hAnsi="宋体" w:eastAsia="宋体" w:cs="宋体"/>
          <w:color w:val="auto"/>
          <w:sz w:val="24"/>
        </w:rPr>
        <w:t>弹出对话框之后，请选择“安全”选项卡，具体的界面，如下图：</w:t>
      </w:r>
    </w:p>
    <w:p w14:paraId="400D781E">
      <w:pPr>
        <w:jc w:val="center"/>
        <w:rPr>
          <w:color w:val="auto"/>
          <w:spacing w:val="4"/>
        </w:rPr>
      </w:pPr>
      <w:r>
        <w:rPr>
          <w:color w:val="auto"/>
          <w:spacing w:val="4"/>
        </w:rPr>
        <w:drawing>
          <wp:inline distT="0" distB="0" distL="114300" distR="114300">
            <wp:extent cx="2914650" cy="3476625"/>
            <wp:effectExtent l="0" t="0" r="0" b="9525"/>
            <wp:docPr id="50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3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539C1A">
      <w:pPr>
        <w:rPr>
          <w:rFonts w:hint="eastAsia" w:ascii="宋体" w:hAnsi="宋体" w:eastAsia="宋体" w:cs="宋体"/>
          <w:color w:val="auto"/>
          <w:sz w:val="24"/>
        </w:rPr>
      </w:pPr>
      <w:r>
        <w:rPr>
          <w:color w:val="auto"/>
          <w:sz w:val="24"/>
        </w:rPr>
        <w:t>3、</w:t>
      </w:r>
      <w:r>
        <w:rPr>
          <w:rFonts w:hint="eastAsia" w:ascii="宋体" w:hAnsi="宋体" w:eastAsia="宋体" w:cs="宋体"/>
          <w:color w:val="auto"/>
          <w:sz w:val="24"/>
        </w:rPr>
        <w:t>点击绿色的“受信任的站点”的图片，如下图：</w:t>
      </w:r>
    </w:p>
    <w:p w14:paraId="2F4968C9">
      <w:pPr>
        <w:jc w:val="center"/>
        <w:rPr>
          <w:color w:val="auto"/>
          <w:spacing w:val="4"/>
        </w:rPr>
      </w:pPr>
      <w:r>
        <w:rPr>
          <w:color w:val="auto"/>
          <w:spacing w:val="4"/>
        </w:rPr>
        <w:drawing>
          <wp:inline distT="0" distB="0" distL="114300" distR="114300">
            <wp:extent cx="3648075" cy="3895725"/>
            <wp:effectExtent l="0" t="0" r="9525" b="9525"/>
            <wp:docPr id="28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32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4AE446">
      <w:pPr>
        <w:numPr>
          <w:ilvl w:val="0"/>
          <w:numId w:val="0"/>
        </w:numPr>
        <w:ind w:firstLine="480" w:firstLineChars="200"/>
        <w:rPr>
          <w:rFonts w:hint="eastAsia" w:eastAsia="宋体"/>
          <w:color w:val="auto"/>
          <w:sz w:val="24"/>
          <w:lang w:val="en-US" w:eastAsia="zh-CN"/>
        </w:rPr>
      </w:pPr>
      <w:r>
        <w:rPr>
          <w:rFonts w:hint="eastAsia"/>
          <w:color w:val="auto"/>
          <w:sz w:val="24"/>
          <w:lang w:val="en-US" w:eastAsia="zh-CN"/>
        </w:rPr>
        <w:t>4、</w:t>
      </w:r>
      <w:r>
        <w:rPr>
          <w:rFonts w:hint="eastAsia" w:ascii="宋体" w:hAnsi="宋体" w:eastAsia="宋体" w:cs="宋体"/>
          <w:color w:val="auto"/>
          <w:sz w:val="24"/>
        </w:rPr>
        <w:t>点击“站点”按钮，出现如下对话框，如下图：输入系统服务器的IP地址，格式例如：http://202.61.89.70，然后点击“添加”按钮完成添加，再按“关闭”按钮退出</w:t>
      </w:r>
      <w:r>
        <w:rPr>
          <w:rFonts w:hint="eastAsia" w:ascii="宋体" w:hAnsi="宋体" w:eastAsia="宋体" w:cs="宋体"/>
          <w:color w:val="auto"/>
          <w:sz w:val="24"/>
          <w:lang w:eastAsia="zh-CN"/>
        </w:rPr>
        <w:t>。</w:t>
      </w:r>
    </w:p>
    <w:p w14:paraId="4EA51E8F">
      <w:pPr>
        <w:numPr>
          <w:ilvl w:val="0"/>
          <w:numId w:val="0"/>
        </w:numPr>
        <w:ind w:leftChars="200"/>
        <w:rPr>
          <w:color w:val="auto"/>
          <w:sz w:val="24"/>
        </w:rPr>
      </w:pPr>
      <w:r>
        <w:rPr>
          <w:color w:val="auto"/>
        </w:rPr>
        <w:drawing>
          <wp:inline distT="0" distB="0" distL="114300" distR="114300">
            <wp:extent cx="4413250" cy="3930650"/>
            <wp:effectExtent l="0" t="0" r="6350" b="12700"/>
            <wp:docPr id="29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33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413250" cy="393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4E78C8">
      <w:pPr>
        <w:rPr>
          <w:rFonts w:hint="eastAsia" w:ascii="宋体" w:hAnsi="宋体" w:eastAsia="宋体" w:cs="宋体"/>
          <w:color w:val="auto"/>
          <w:sz w:val="24"/>
        </w:rPr>
      </w:pPr>
    </w:p>
    <w:p w14:paraId="549C46DE">
      <w:pPr>
        <w:ind w:firstLine="480"/>
        <w:rPr>
          <w:rFonts w:hint="eastAsia" w:ascii="宋体" w:hAnsi="宋体" w:eastAsia="宋体" w:cs="宋体"/>
          <w:color w:val="auto"/>
          <w:sz w:val="24"/>
        </w:rPr>
      </w:pPr>
      <w:r>
        <w:rPr>
          <w:rFonts w:hint="eastAsia" w:ascii="宋体" w:hAnsi="宋体" w:eastAsia="宋体" w:cs="宋体"/>
          <w:color w:val="auto"/>
          <w:sz w:val="24"/>
        </w:rPr>
        <w:t>5、设置自定义安全级别，开放Activex的访问权限，如下图：</w:t>
      </w:r>
    </w:p>
    <w:p w14:paraId="1504D374">
      <w:pPr>
        <w:jc w:val="center"/>
        <w:rPr>
          <w:color w:val="auto"/>
          <w:spacing w:val="4"/>
        </w:rPr>
      </w:pPr>
      <w:r>
        <w:rPr>
          <w:color w:val="auto"/>
          <w:spacing w:val="4"/>
        </w:rPr>
        <w:drawing>
          <wp:inline distT="0" distB="0" distL="114300" distR="114300">
            <wp:extent cx="3533775" cy="4152900"/>
            <wp:effectExtent l="0" t="0" r="9525" b="0"/>
            <wp:docPr id="53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34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0B47A3">
      <w:pPr>
        <w:ind w:firstLine="480"/>
        <w:rPr>
          <w:rFonts w:hint="eastAsia" w:ascii="宋体" w:hAnsi="宋体" w:eastAsia="宋体" w:cs="宋体"/>
          <w:color w:val="auto"/>
          <w:sz w:val="24"/>
        </w:rPr>
      </w:pPr>
      <w:r>
        <w:rPr>
          <w:rFonts w:hint="eastAsia" w:ascii="宋体" w:hAnsi="宋体" w:cs="宋体"/>
          <w:color w:val="auto"/>
          <w:sz w:val="24"/>
          <w:highlight w:val="red"/>
          <w:lang w:eastAsia="zh-CN"/>
        </w:rPr>
        <w:t>打开“自定义级别”</w:t>
      </w:r>
      <w:r>
        <w:rPr>
          <w:rFonts w:hint="eastAsia" w:ascii="宋体" w:hAnsi="宋体" w:eastAsia="宋体" w:cs="宋体"/>
          <w:color w:val="auto"/>
          <w:sz w:val="24"/>
          <w:highlight w:val="red"/>
        </w:rPr>
        <w:t>，</w:t>
      </w:r>
      <w:r>
        <w:rPr>
          <w:rFonts w:hint="eastAsia" w:ascii="宋体" w:hAnsi="宋体" w:cs="宋体"/>
          <w:color w:val="auto"/>
          <w:sz w:val="24"/>
          <w:highlight w:val="red"/>
          <w:lang w:eastAsia="zh-CN"/>
        </w:rPr>
        <w:t>把弹出窗口</w:t>
      </w:r>
      <w:r>
        <w:rPr>
          <w:rFonts w:hint="eastAsia" w:ascii="宋体" w:hAnsi="宋体" w:eastAsia="宋体" w:cs="宋体"/>
          <w:color w:val="auto"/>
          <w:sz w:val="24"/>
          <w:highlight w:val="red"/>
        </w:rPr>
        <w:t>中</w:t>
      </w:r>
      <w:r>
        <w:rPr>
          <w:rFonts w:hint="eastAsia" w:ascii="宋体" w:hAnsi="宋体" w:cs="宋体"/>
          <w:color w:val="auto"/>
          <w:sz w:val="24"/>
          <w:highlight w:val="red"/>
          <w:lang w:eastAsia="zh-CN"/>
        </w:rPr>
        <w:t>有关</w:t>
      </w:r>
      <w:r>
        <w:rPr>
          <w:rFonts w:hint="eastAsia" w:ascii="宋体" w:hAnsi="宋体" w:eastAsia="宋体" w:cs="宋体"/>
          <w:color w:val="auto"/>
          <w:sz w:val="24"/>
        </w:rPr>
        <w:t>Activex控件和插件的设置全部改为启用，如下图：</w:t>
      </w:r>
    </w:p>
    <w:p w14:paraId="0C27A1B0">
      <w:pPr>
        <w:jc w:val="center"/>
        <w:rPr>
          <w:color w:val="auto"/>
          <w:spacing w:val="4"/>
        </w:rPr>
      </w:pPr>
      <w:r>
        <w:rPr>
          <w:color w:val="auto"/>
        </w:rPr>
        <w:drawing>
          <wp:inline distT="0" distB="0" distL="114300" distR="114300">
            <wp:extent cx="3486150" cy="3370580"/>
            <wp:effectExtent l="0" t="0" r="0" b="1270"/>
            <wp:docPr id="54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35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337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2672F0">
      <w:pPr>
        <w:ind w:firstLine="1502" w:firstLineChars="626"/>
        <w:rPr>
          <w:color w:val="auto"/>
          <w:sz w:val="24"/>
        </w:rPr>
      </w:pPr>
      <w:r>
        <w:rPr>
          <w:color w:val="auto"/>
          <w:sz w:val="24"/>
          <w:highlight w:val="red"/>
        </w:rPr>
        <w:t>下载</w:t>
      </w:r>
      <w:r>
        <w:rPr>
          <w:rFonts w:hint="eastAsia"/>
          <w:color w:val="auto"/>
          <w:sz w:val="24"/>
          <w:highlight w:val="red"/>
          <w:lang w:eastAsia="zh-CN"/>
        </w:rPr>
        <w:t>目录下的</w:t>
      </w:r>
      <w:r>
        <w:rPr>
          <w:color w:val="auto"/>
          <w:sz w:val="24"/>
          <w:highlight w:val="red"/>
        </w:rPr>
        <w:t>权限</w:t>
      </w:r>
      <w:r>
        <w:rPr>
          <w:rFonts w:hint="eastAsia"/>
          <w:color w:val="auto"/>
          <w:sz w:val="24"/>
          <w:highlight w:val="red"/>
          <w:lang w:eastAsia="zh-CN"/>
        </w:rPr>
        <w:t>均</w:t>
      </w:r>
      <w:r>
        <w:rPr>
          <w:color w:val="auto"/>
          <w:sz w:val="24"/>
          <w:highlight w:val="red"/>
        </w:rPr>
        <w:t>设置为启用</w:t>
      </w:r>
      <w:r>
        <w:rPr>
          <w:rFonts w:hint="eastAsia"/>
          <w:color w:val="auto"/>
          <w:sz w:val="24"/>
        </w:rPr>
        <w:t>，</w:t>
      </w:r>
      <w:r>
        <w:rPr>
          <w:color w:val="auto"/>
          <w:sz w:val="24"/>
        </w:rPr>
        <w:t>如下图：</w:t>
      </w:r>
    </w:p>
    <w:p w14:paraId="65D767DE">
      <w:pPr>
        <w:jc w:val="center"/>
        <w:rPr>
          <w:color w:val="auto"/>
        </w:rPr>
      </w:pPr>
      <w:r>
        <w:rPr>
          <w:color w:val="auto"/>
          <w:spacing w:val="4"/>
        </w:rPr>
        <w:drawing>
          <wp:inline distT="0" distB="0" distL="114300" distR="114300">
            <wp:extent cx="3524250" cy="3705225"/>
            <wp:effectExtent l="0" t="0" r="0" b="9525"/>
            <wp:docPr id="55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36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396A46">
      <w:pPr>
        <w:rPr>
          <w:color w:val="auto"/>
        </w:rPr>
      </w:pPr>
    </w:p>
    <w:p w14:paraId="4506D152">
      <w:pPr>
        <w:pStyle w:val="4"/>
        <w:rPr>
          <w:rFonts w:hint="eastAsia"/>
          <w:color w:val="auto"/>
          <w:lang w:val="en-US" w:eastAsia="zh-CN"/>
        </w:rPr>
      </w:pPr>
      <w:bookmarkStart w:id="19" w:name="_Toc10692"/>
      <w:bookmarkStart w:id="20" w:name="_Toc346701623"/>
      <w:bookmarkStart w:id="21" w:name="_Toc346183641"/>
      <w:bookmarkStart w:id="22" w:name="_Toc4108"/>
      <w:bookmarkStart w:id="23" w:name="_Toc404764420"/>
      <w:bookmarkStart w:id="24" w:name="_Toc404765196"/>
      <w:bookmarkStart w:id="25" w:name="_Toc404243501"/>
      <w:r>
        <w:rPr>
          <w:rFonts w:hint="eastAsia"/>
          <w:color w:val="auto"/>
          <w:lang w:val="en-US" w:eastAsia="zh-CN"/>
        </w:rPr>
        <w:t>关闭拦截工具</w:t>
      </w:r>
      <w:bookmarkEnd w:id="19"/>
      <w:bookmarkEnd w:id="20"/>
      <w:bookmarkEnd w:id="21"/>
      <w:bookmarkEnd w:id="22"/>
      <w:bookmarkEnd w:id="23"/>
      <w:bookmarkEnd w:id="24"/>
      <w:bookmarkEnd w:id="25"/>
    </w:p>
    <w:p w14:paraId="34C87D06">
      <w:pPr>
        <w:ind w:firstLine="480"/>
        <w:rPr>
          <w:color w:val="auto"/>
          <w:sz w:val="24"/>
        </w:rPr>
      </w:pPr>
      <w:r>
        <w:rPr>
          <w:color w:val="0070C0"/>
          <w:sz w:val="24"/>
        </w:rPr>
        <w:t>上述操作完成后，如果系统中某些功能仍不能使用，在windows工具栏中</w:t>
      </w:r>
      <w:r>
        <w:rPr>
          <w:rFonts w:hint="eastAsia"/>
          <w:color w:val="0070C0"/>
          <w:sz w:val="24"/>
          <w:lang w:eastAsia="zh-CN"/>
        </w:rPr>
        <w:t>选择</w:t>
      </w:r>
      <w:r>
        <w:rPr>
          <w:rFonts w:hint="eastAsia"/>
          <w:color w:val="000000"/>
          <w:sz w:val="24"/>
          <w:highlight w:val="none"/>
          <w:lang w:eastAsia="zh-CN"/>
        </w:rPr>
        <w:t>“</w:t>
      </w:r>
      <w:r>
        <w:rPr>
          <w:color w:val="000000"/>
          <w:sz w:val="24"/>
          <w:highlight w:val="none"/>
        </w:rPr>
        <w:t>关闭弹出窗口阻止程序</w:t>
      </w:r>
      <w:r>
        <w:rPr>
          <w:rFonts w:hint="eastAsia"/>
          <w:color w:val="000000"/>
          <w:sz w:val="24"/>
          <w:highlight w:val="none"/>
          <w:lang w:eastAsia="zh-CN"/>
        </w:rPr>
        <w:t>”关闭拦截工具</w:t>
      </w:r>
      <w:r>
        <w:rPr>
          <w:rFonts w:hint="eastAsia"/>
          <w:color w:val="auto"/>
          <w:sz w:val="24"/>
        </w:rPr>
        <w:t>，</w:t>
      </w:r>
      <w:r>
        <w:rPr>
          <w:color w:val="auto"/>
          <w:sz w:val="24"/>
        </w:rPr>
        <w:t>如下图：</w:t>
      </w:r>
    </w:p>
    <w:p w14:paraId="4505CB6B">
      <w:pPr>
        <w:pStyle w:val="2"/>
        <w:ind w:left="0" w:leftChars="0" w:firstLine="0" w:firstLineChars="0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5095875" cy="2324100"/>
            <wp:effectExtent l="0" t="0" r="9525" b="0"/>
            <wp:docPr id="56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37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17BF56">
      <w:pPr>
        <w:pStyle w:val="2"/>
        <w:ind w:left="0" w:leftChars="0" w:firstLine="0" w:firstLineChars="0"/>
        <w:rPr>
          <w:color w:val="auto"/>
        </w:rPr>
      </w:pPr>
    </w:p>
    <w:p w14:paraId="6B830130">
      <w:pPr>
        <w:pStyle w:val="3"/>
        <w:jc w:val="both"/>
        <w:rPr>
          <w:rFonts w:hint="eastAsia"/>
          <w:color w:val="auto"/>
          <w:lang w:val="en-US" w:eastAsia="zh-CN"/>
        </w:rPr>
      </w:pPr>
      <w:bookmarkStart w:id="26" w:name="_Toc3119"/>
      <w:r>
        <w:rPr>
          <w:rFonts w:hint="eastAsia"/>
          <w:color w:val="auto"/>
          <w:lang w:val="en-US" w:eastAsia="zh-CN"/>
        </w:rPr>
        <w:t>国有资产处置网上竞价操作</w:t>
      </w:r>
      <w:bookmarkEnd w:id="26"/>
    </w:p>
    <w:p w14:paraId="0129D484">
      <w:pPr>
        <w:pStyle w:val="4"/>
        <w:rPr>
          <w:rFonts w:hint="eastAsia"/>
          <w:color w:val="auto"/>
          <w:lang w:val="en-US" w:eastAsia="zh-CN"/>
        </w:rPr>
      </w:pPr>
      <w:bookmarkStart w:id="27" w:name="_Toc30142"/>
      <w:r>
        <w:rPr>
          <w:rFonts w:hint="eastAsia"/>
          <w:color w:val="auto"/>
          <w:lang w:val="en-US" w:eastAsia="zh-CN"/>
        </w:rPr>
        <w:t>竞买申请人申请</w:t>
      </w:r>
      <w:bookmarkEnd w:id="27"/>
    </w:p>
    <w:p w14:paraId="06C41C76">
      <w:pPr>
        <w:ind w:firstLine="422"/>
        <w:rPr>
          <w:rFonts w:hint="eastAsia"/>
          <w:color w:val="auto"/>
          <w:sz w:val="24"/>
          <w:lang w:val="en-US" w:eastAsia="zh-CN"/>
        </w:rPr>
      </w:pPr>
      <w:r>
        <w:rPr>
          <w:rFonts w:hint="eastAsia"/>
          <w:color w:val="auto"/>
          <w:sz w:val="24"/>
          <w:lang w:val="en-US" w:eastAsia="zh-CN"/>
        </w:rPr>
        <w:t>1、登录系统后，点击菜单【竞买申请人申请】，点击右侧“我要申请”下方选项，进入该标的申请页面。</w:t>
      </w:r>
    </w:p>
    <w:p w14:paraId="23FFA952">
      <w:pPr>
        <w:ind w:left="0" w:leftChars="0" w:firstLine="0" w:firstLineChars="0"/>
      </w:pPr>
      <w:r>
        <w:drawing>
          <wp:inline distT="0" distB="0" distL="114300" distR="114300">
            <wp:extent cx="5266690" cy="2559685"/>
            <wp:effectExtent l="0" t="0" r="6350" b="635"/>
            <wp:docPr id="57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38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7AE930">
      <w:pPr>
        <w:ind w:left="0" w:leftChars="0" w:firstLine="480" w:firstLineChars="200"/>
        <w:rPr>
          <w:rFonts w:hint="default"/>
          <w:color w:val="auto"/>
          <w:sz w:val="24"/>
          <w:szCs w:val="24"/>
          <w:lang w:val="en-US" w:eastAsia="zh-CN"/>
        </w:rPr>
      </w:pPr>
      <w:r>
        <w:rPr>
          <w:rFonts w:hint="eastAsia"/>
          <w:color w:val="auto"/>
          <w:sz w:val="24"/>
          <w:szCs w:val="24"/>
        </w:rPr>
        <w:t>2、</w:t>
      </w:r>
      <w:r>
        <w:rPr>
          <w:rFonts w:hint="eastAsia"/>
          <w:color w:val="auto"/>
          <w:sz w:val="24"/>
          <w:szCs w:val="24"/>
          <w:lang w:val="en-US" w:eastAsia="zh-CN"/>
        </w:rPr>
        <w:t>请认真阅读“四川省省级机关国有资产处置网上交易规则”后，点击【同意】。</w:t>
      </w:r>
    </w:p>
    <w:p w14:paraId="62C11502">
      <w:pPr>
        <w:ind w:left="0" w:leftChars="0" w:firstLine="0" w:firstLineChars="0"/>
        <w:rPr>
          <w:rFonts w:hint="eastAsia" w:eastAsia="宋体"/>
          <w:color w:val="auto"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120640" cy="2153285"/>
            <wp:effectExtent l="0" t="0" r="3810" b="18415"/>
            <wp:docPr id="4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" descr="IMG_256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1532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E975A5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hint="eastAsia"/>
          <w:color w:val="FF0000"/>
          <w:sz w:val="24"/>
          <w:highlight w:val="yellow"/>
          <w:lang w:val="en-US" w:eastAsia="zh-CN"/>
        </w:rPr>
      </w:pPr>
      <w:r>
        <w:rPr>
          <w:rFonts w:hint="eastAsia"/>
          <w:color w:val="auto"/>
          <w:sz w:val="24"/>
          <w:lang w:val="en-US" w:eastAsia="zh-CN"/>
        </w:rPr>
        <w:t>3、阅读“电子竞价风险告知及接受确认书”后，点击【同意】。</w:t>
      </w:r>
    </w:p>
    <w:p w14:paraId="5E3BACE1">
      <w:pPr>
        <w:ind w:firstLine="0" w:firstLineChars="0"/>
        <w:rPr>
          <w:rFonts w:hint="eastAsia" w:eastAsia="宋体"/>
          <w:color w:val="auto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410835" cy="1948180"/>
            <wp:effectExtent l="0" t="0" r="18415" b="13970"/>
            <wp:docPr id="4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2" descr="IMG_256"/>
                    <pic:cNvPicPr>
                      <a:picLocks noChangeAspect="1"/>
                    </pic:cNvPicPr>
                  </pic:nvPicPr>
                  <pic:blipFill>
                    <a:blip r:embed="rId48"/>
                    <a:srcRect b="6367"/>
                    <a:stretch>
                      <a:fillRect/>
                    </a:stretch>
                  </pic:blipFill>
                  <pic:spPr>
                    <a:xfrm>
                      <a:off x="0" y="0"/>
                      <a:ext cx="5410835" cy="1948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3306182">
      <w:pPr>
        <w:rPr>
          <w:rFonts w:hint="default"/>
          <w:color w:val="auto"/>
          <w:sz w:val="24"/>
          <w:lang w:val="en-US" w:eastAsia="zh-CN"/>
        </w:rPr>
      </w:pPr>
      <w:r>
        <w:rPr>
          <w:rFonts w:hint="eastAsia"/>
          <w:color w:val="auto"/>
          <w:sz w:val="24"/>
          <w:lang w:val="en-US" w:eastAsia="zh-CN"/>
        </w:rPr>
        <w:t>4、填写竞买申请人相关信息，点击【下一步】，弹出“您确认选择填写竞买申请书？”提醒，点击【确定】。</w:t>
      </w:r>
    </w:p>
    <w:p w14:paraId="3EF96653">
      <w:pPr>
        <w:ind w:firstLine="0" w:firstLineChars="0"/>
        <w:rPr>
          <w:rFonts w:hint="eastAsia"/>
          <w:color w:val="auto"/>
          <w:lang w:val="en-US" w:eastAsia="zh-CN"/>
        </w:rPr>
      </w:pPr>
      <w:r>
        <w:drawing>
          <wp:inline distT="0" distB="0" distL="114300" distR="114300">
            <wp:extent cx="5266690" cy="2573020"/>
            <wp:effectExtent l="0" t="0" r="6350" b="2540"/>
            <wp:docPr id="60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41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14938F">
      <w:pPr>
        <w:numPr>
          <w:ilvl w:val="0"/>
          <w:numId w:val="4"/>
        </w:numPr>
        <w:rPr>
          <w:rFonts w:hint="default"/>
          <w:color w:val="auto"/>
          <w:sz w:val="24"/>
          <w:lang w:val="en-US" w:eastAsia="zh-CN"/>
        </w:rPr>
      </w:pPr>
      <w:r>
        <w:rPr>
          <w:rFonts w:hint="eastAsia"/>
          <w:color w:val="auto"/>
          <w:sz w:val="24"/>
          <w:lang w:val="en-US" w:eastAsia="zh-CN"/>
        </w:rPr>
        <w:t>确认竞买人信息，并上传相关附件。</w:t>
      </w:r>
    </w:p>
    <w:p w14:paraId="27FB4E14">
      <w:pPr>
        <w:ind w:firstLine="0" w:firstLineChars="0"/>
        <w:rPr>
          <w:rFonts w:hint="eastAsia" w:eastAsia="宋体"/>
          <w:color w:val="auto"/>
          <w:lang w:val="en-US" w:eastAsia="zh-CN"/>
        </w:rPr>
      </w:pPr>
      <w:r>
        <w:drawing>
          <wp:inline distT="0" distB="0" distL="114300" distR="114300">
            <wp:extent cx="5273040" cy="2995930"/>
            <wp:effectExtent l="0" t="0" r="3810" b="13970"/>
            <wp:docPr id="62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43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9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A673C7">
      <w:pPr>
        <w:rPr>
          <w:rFonts w:hint="default"/>
          <w:color w:val="auto"/>
          <w:sz w:val="24"/>
          <w:lang w:val="en-US" w:eastAsia="zh-CN"/>
        </w:rPr>
      </w:pPr>
      <w:r>
        <w:rPr>
          <w:rFonts w:hint="eastAsia"/>
          <w:color w:val="auto"/>
          <w:sz w:val="24"/>
          <w:lang w:val="en-US" w:eastAsia="zh-CN"/>
        </w:rPr>
        <w:t>①若选择</w:t>
      </w:r>
      <w:r>
        <w:rPr>
          <w:rFonts w:hint="eastAsia"/>
          <w:b/>
          <w:bCs/>
          <w:color w:val="auto"/>
          <w:sz w:val="24"/>
          <w:lang w:val="en-US" w:eastAsia="zh-CN"/>
        </w:rPr>
        <w:t>“法定代表人申请需提交文件”</w:t>
      </w:r>
      <w:r>
        <w:rPr>
          <w:rFonts w:hint="eastAsia"/>
          <w:color w:val="auto"/>
          <w:sz w:val="24"/>
          <w:lang w:val="en-US" w:eastAsia="zh-CN"/>
        </w:rPr>
        <w:t>，根据交易文件要求在“电子件管理”处上传法定代表人申请需要上传的电子件（包含其他材料），确认无误后点击【申请】。</w:t>
      </w:r>
    </w:p>
    <w:p w14:paraId="30CCD655">
      <w:pPr>
        <w:ind w:firstLine="0" w:firstLineChars="0"/>
        <w:rPr>
          <w:rFonts w:hint="eastAsia" w:eastAsia="宋体"/>
          <w:color w:val="auto"/>
          <w:lang w:val="en-US" w:eastAsia="zh-CN"/>
        </w:rPr>
      </w:pPr>
      <w:r>
        <w:drawing>
          <wp:inline distT="0" distB="0" distL="114300" distR="114300">
            <wp:extent cx="5266690" cy="2578735"/>
            <wp:effectExtent l="0" t="0" r="10160" b="12065"/>
            <wp:docPr id="61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42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D7FC2F">
      <w:pPr>
        <w:rPr>
          <w:rFonts w:hint="eastAsia"/>
          <w:color w:val="auto"/>
          <w:sz w:val="24"/>
          <w:lang w:val="en-US" w:eastAsia="zh-CN"/>
        </w:rPr>
      </w:pPr>
      <w:r>
        <w:rPr>
          <w:rFonts w:hint="eastAsia"/>
          <w:color w:val="auto"/>
          <w:sz w:val="24"/>
          <w:lang w:val="en-US" w:eastAsia="zh-CN"/>
        </w:rPr>
        <w:t>②若选择</w:t>
      </w:r>
      <w:r>
        <w:rPr>
          <w:rFonts w:hint="eastAsia"/>
          <w:b/>
          <w:bCs/>
          <w:color w:val="auto"/>
          <w:sz w:val="24"/>
          <w:lang w:val="en-US" w:eastAsia="zh-CN"/>
        </w:rPr>
        <w:t>“授权代表人申请需提交文件”</w:t>
      </w:r>
      <w:r>
        <w:rPr>
          <w:rFonts w:hint="eastAsia"/>
          <w:color w:val="auto"/>
          <w:sz w:val="24"/>
          <w:lang w:val="en-US" w:eastAsia="zh-CN"/>
        </w:rPr>
        <w:t>，根据交易文件要求在“电子件管理”处上传授权代表人申请需要上传的电子件（包含其他材料），确认无误后点击【申请】。</w:t>
      </w:r>
    </w:p>
    <w:p w14:paraId="338F4625">
      <w:pPr>
        <w:pStyle w:val="2"/>
        <w:ind w:left="0" w:leftChars="0" w:firstLine="0" w:firstLineChars="0"/>
        <w:rPr>
          <w:rFonts w:hint="default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38750" cy="1226185"/>
            <wp:effectExtent l="0" t="0" r="0" b="12065"/>
            <wp:docPr id="4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3" descr="IMG_256"/>
                    <pic:cNvPicPr>
                      <a:picLocks noChangeAspect="1"/>
                    </pic:cNvPicPr>
                  </pic:nvPicPr>
                  <pic:blipFill>
                    <a:blip r:embed="rId52"/>
                    <a:srcRect t="47103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2261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683407C">
      <w:pPr>
        <w:ind w:firstLine="0" w:firstLineChars="0"/>
      </w:pPr>
    </w:p>
    <w:p w14:paraId="555BAF3D">
      <w:pPr>
        <w:rPr>
          <w:rFonts w:hint="default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③若选择</w:t>
      </w:r>
      <w:r>
        <w:rPr>
          <w:rFonts w:hint="eastAsia"/>
          <w:b/>
          <w:bCs/>
          <w:sz w:val="24"/>
          <w:szCs w:val="24"/>
          <w:lang w:val="en-US" w:eastAsia="zh-CN"/>
        </w:rPr>
        <w:t>“自然人申请所需提交文件”</w:t>
      </w:r>
      <w:r>
        <w:rPr>
          <w:rFonts w:hint="eastAsia"/>
          <w:sz w:val="24"/>
          <w:szCs w:val="24"/>
          <w:lang w:val="en-US" w:eastAsia="zh-CN"/>
        </w:rPr>
        <w:t>，根据交易文件要求在“电子件管理”处上传自然人身份证复印件，</w:t>
      </w:r>
      <w:r>
        <w:rPr>
          <w:rFonts w:hint="eastAsia"/>
          <w:color w:val="auto"/>
          <w:sz w:val="24"/>
          <w:szCs w:val="24"/>
          <w:lang w:val="en-US" w:eastAsia="zh-CN"/>
        </w:rPr>
        <w:t>确认无误后点击【申请】。</w:t>
      </w:r>
    </w:p>
    <w:p w14:paraId="52508A64">
      <w:pPr>
        <w:pStyle w:val="2"/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72405" cy="2124075"/>
            <wp:effectExtent l="0" t="0" r="63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79BEDC">
      <w:pPr>
        <w:numPr>
          <w:ilvl w:val="0"/>
          <w:numId w:val="4"/>
        </w:numPr>
        <w:ind w:left="0" w:leftChars="0"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hint="eastAsia"/>
          <w:color w:val="auto"/>
          <w:sz w:val="24"/>
          <w:lang w:val="en-US" w:eastAsia="zh-CN"/>
        </w:rPr>
        <w:t>查看保证金信息，点击【申请】，弹出“申请成功”后提交申请成功，即可关闭该页面。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03520" cy="2138680"/>
            <wp:effectExtent l="0" t="0" r="11430" b="13970"/>
            <wp:docPr id="4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" descr="IMG_256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21386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5414631">
      <w:pPr>
        <w:pStyle w:val="2"/>
        <w:numPr>
          <w:ilvl w:val="0"/>
          <w:numId w:val="0"/>
        </w:num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47970" cy="2030730"/>
            <wp:effectExtent l="0" t="0" r="5080" b="7620"/>
            <wp:docPr id="46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5" descr="IMG_256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347970" cy="20307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23B479E">
      <w:pPr>
        <w:pStyle w:val="2"/>
        <w:numPr>
          <w:ilvl w:val="0"/>
          <w:numId w:val="4"/>
        </w:numPr>
        <w:ind w:left="0" w:leftChars="0" w:firstLine="480" w:firstLineChars="200"/>
        <w:rPr>
          <w:rFonts w:hint="eastAsia" w:ascii="宋体" w:hAnsi="宋体" w:cs="宋体"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color w:val="FF0000"/>
          <w:sz w:val="24"/>
          <w:szCs w:val="24"/>
          <w:lang w:val="en-US" w:eastAsia="zh-CN"/>
        </w:rPr>
        <w:t>及时关注申请审查状态，若审查状态持续显示为“未审核”，或因未在电子废物处置入围单位名单中导致的“审核不通过”的（如下图），请及时与拍卖机构联系。</w:t>
      </w:r>
    </w:p>
    <w:p w14:paraId="59D27261">
      <w:pPr>
        <w:pStyle w:val="2"/>
        <w:numPr>
          <w:numId w:val="0"/>
        </w:numPr>
        <w:rPr>
          <w:rFonts w:hint="default" w:ascii="宋体" w:hAnsi="宋体" w:cs="宋体"/>
          <w:color w:val="FF0000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353685" cy="1260475"/>
            <wp:effectExtent l="0" t="0" r="18415" b="15875"/>
            <wp:docPr id="5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3"/>
                    <pic:cNvPicPr>
                      <a:picLocks noChangeAspect="1"/>
                    </pic:cNvPicPr>
                  </pic:nvPicPr>
                  <pic:blipFill>
                    <a:blip r:embed="rId56"/>
                    <a:srcRect r="1985"/>
                    <a:stretch>
                      <a:fillRect/>
                    </a:stretch>
                  </pic:blipFill>
                  <pic:spPr>
                    <a:xfrm>
                      <a:off x="0" y="0"/>
                      <a:ext cx="5353685" cy="126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2412EA">
      <w:pPr>
        <w:pStyle w:val="4"/>
        <w:rPr>
          <w:rFonts w:hint="eastAsia"/>
          <w:color w:val="auto"/>
          <w:lang w:val="en-US" w:eastAsia="zh-CN"/>
        </w:rPr>
      </w:pPr>
      <w:bookmarkStart w:id="28" w:name="_Toc18520"/>
      <w:r>
        <w:rPr>
          <w:rFonts w:hint="eastAsia"/>
          <w:color w:val="auto"/>
          <w:lang w:val="en-US" w:eastAsia="zh-CN"/>
        </w:rPr>
        <w:t>保证金账号获取及到账查询</w:t>
      </w:r>
      <w:bookmarkEnd w:id="28"/>
    </w:p>
    <w:p w14:paraId="46089378">
      <w:pPr>
        <w:rPr>
          <w:rFonts w:hint="default" w:ascii="Times New Roman" w:hAnsi="Times New Roman" w:eastAsia="宋体" w:cs="Times New Roman"/>
          <w:color w:val="auto"/>
          <w:sz w:val="24"/>
          <w:lang w:val="en-US" w:eastAsia="zh-CN"/>
        </w:rPr>
      </w:pPr>
      <w:r>
        <w:rPr>
          <w:rFonts w:hint="eastAsia"/>
          <w:b/>
          <w:bCs/>
          <w:color w:val="auto"/>
          <w:lang w:val="en-US" w:eastAsia="zh-CN"/>
        </w:rPr>
        <w:t>前提条件：</w:t>
      </w:r>
      <w:r>
        <w:rPr>
          <w:rFonts w:hint="eastAsia" w:ascii="Times New Roman" w:hAnsi="Times New Roman" w:eastAsia="宋体" w:cs="Times New Roman"/>
          <w:color w:val="auto"/>
          <w:sz w:val="24"/>
          <w:lang w:val="en-US" w:eastAsia="zh-CN"/>
        </w:rPr>
        <w:t>当标的审核方式为人工审核时，竞买人申请仅需成功提交申请即可；当标的审核方式为自动审核时，竞买人申请不仅需要成功提交申请，还需要申请的审核状态为“审核通过”。</w:t>
      </w:r>
    </w:p>
    <w:p w14:paraId="5340F6DD">
      <w:pPr>
        <w:pStyle w:val="2"/>
        <w:rPr>
          <w:rFonts w:hint="default"/>
          <w:b/>
          <w:bCs/>
          <w:color w:val="auto"/>
          <w:lang w:val="en-US" w:eastAsia="zh-CN"/>
        </w:rPr>
      </w:pPr>
      <w:r>
        <w:rPr>
          <w:rFonts w:hint="eastAsia"/>
          <w:b/>
          <w:bCs/>
          <w:color w:val="auto"/>
          <w:lang w:val="en-US" w:eastAsia="zh-CN"/>
        </w:rPr>
        <w:t>操作步骤：</w:t>
      </w:r>
    </w:p>
    <w:p w14:paraId="31DC1F12">
      <w:pPr>
        <w:numPr>
          <w:ilvl w:val="0"/>
          <w:numId w:val="5"/>
        </w:numPr>
        <w:ind w:firstLine="422"/>
        <w:rPr>
          <w:rFonts w:hint="eastAsia"/>
          <w:lang w:val="en-US" w:eastAsia="zh-CN"/>
        </w:rPr>
      </w:pPr>
      <w:r>
        <w:rPr>
          <w:rFonts w:hint="eastAsia"/>
          <w:color w:val="auto"/>
          <w:sz w:val="24"/>
          <w:lang w:val="en-US" w:eastAsia="zh-CN"/>
        </w:rPr>
        <w:t>点击菜单【保证金账号获取及到账查询】，</w:t>
      </w:r>
      <w:r>
        <w:rPr>
          <w:rFonts w:hint="eastAsia" w:ascii="Times New Roman" w:hAnsi="Times New Roman" w:eastAsia="宋体" w:cs="Times New Roman"/>
          <w:color w:val="auto"/>
          <w:sz w:val="24"/>
          <w:lang w:val="en-US" w:eastAsia="zh-CN"/>
        </w:rPr>
        <w:t>点击右侧</w:t>
      </w:r>
      <w:r>
        <w:rPr>
          <w:rFonts w:hint="eastAsia" w:cs="Times New Roman"/>
          <w:color w:val="auto"/>
          <w:sz w:val="24"/>
          <w:lang w:val="en-US" w:eastAsia="zh-CN"/>
        </w:rPr>
        <w:t>“查询”</w:t>
      </w:r>
      <w:r>
        <w:rPr>
          <w:rFonts w:hint="eastAsia" w:ascii="Times New Roman" w:hAnsi="Times New Roman" w:eastAsia="宋体" w:cs="Times New Roman"/>
          <w:color w:val="auto"/>
          <w:sz w:val="24"/>
          <w:lang w:val="en-US" w:eastAsia="zh-CN"/>
        </w:rPr>
        <w:t>按钮，进入对应标的保证金到账情况查询页面</w:t>
      </w:r>
      <w:r>
        <w:rPr>
          <w:rFonts w:hint="eastAsia" w:cs="Times New Roman"/>
          <w:color w:val="auto"/>
          <w:sz w:val="24"/>
          <w:lang w:val="en-US" w:eastAsia="zh-CN"/>
        </w:rPr>
        <w:t>。</w:t>
      </w:r>
    </w:p>
    <w:p w14:paraId="4A71E777">
      <w:pPr>
        <w:pStyle w:val="2"/>
        <w:ind w:left="0" w:leftChars="0" w:firstLine="0" w:firstLineChars="0"/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527040" cy="1653540"/>
            <wp:effectExtent l="0" t="0" r="16510" b="3810"/>
            <wp:docPr id="52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7" descr="IMG_256"/>
                    <pic:cNvPicPr>
                      <a:picLocks noChangeAspect="1"/>
                    </pic:cNvPicPr>
                  </pic:nvPicPr>
                  <pic:blipFill>
                    <a:blip r:embed="rId57"/>
                    <a:srcRect b="21057"/>
                    <a:stretch>
                      <a:fillRect/>
                    </a:stretch>
                  </pic:blipFill>
                  <pic:spPr>
                    <a:xfrm>
                      <a:off x="0" y="0"/>
                      <a:ext cx="5527040" cy="16535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3C844DD">
      <w:pPr>
        <w:pStyle w:val="2"/>
        <w:ind w:left="0" w:leftChars="0" w:firstLine="480" w:firstLineChars="200"/>
      </w:pPr>
      <w:r>
        <w:rPr>
          <w:rFonts w:hint="eastAsia" w:ascii="Times New Roman" w:hAnsi="Times New Roman" w:eastAsia="宋体" w:cs="Times New Roman"/>
          <w:color w:val="auto"/>
          <w:sz w:val="24"/>
          <w:lang w:val="en-US" w:eastAsia="zh-CN"/>
        </w:rPr>
        <w:t>2、选择开户行（任何一家银行</w:t>
      </w:r>
      <w:r>
        <w:rPr>
          <w:rFonts w:hint="eastAsia" w:cs="Times New Roman"/>
          <w:color w:val="auto"/>
          <w:sz w:val="24"/>
          <w:lang w:val="en-US" w:eastAsia="zh-CN"/>
        </w:rPr>
        <w:t>均可</w:t>
      </w:r>
      <w:r>
        <w:rPr>
          <w:rFonts w:hint="eastAsia" w:ascii="Times New Roman" w:hAnsi="Times New Roman" w:eastAsia="宋体" w:cs="Times New Roman"/>
          <w:color w:val="auto"/>
          <w:sz w:val="24"/>
          <w:lang w:val="en-US" w:eastAsia="zh-CN"/>
        </w:rPr>
        <w:t>），点击【生成子账号】</w:t>
      </w:r>
      <w:r>
        <w:rPr>
          <w:rFonts w:hint="eastAsia" w:cs="Times New Roman"/>
          <w:color w:val="auto"/>
          <w:sz w:val="24"/>
          <w:lang w:val="en-US" w:eastAsia="zh-CN"/>
        </w:rPr>
        <w:t>，点击【确定】。</w:t>
      </w:r>
    </w:p>
    <w:p w14:paraId="5BAD9B7E">
      <w:pPr>
        <w:numPr>
          <w:ilvl w:val="0"/>
          <w:numId w:val="0"/>
        </w:numPr>
      </w:pPr>
      <w:r>
        <w:drawing>
          <wp:inline distT="0" distB="0" distL="114300" distR="114300">
            <wp:extent cx="5266690" cy="2061845"/>
            <wp:effectExtent l="0" t="0" r="10160" b="14605"/>
            <wp:docPr id="66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47"/>
                    <pic:cNvPicPr>
                      <a:picLocks noChangeAspect="1"/>
                    </pic:cNvPicPr>
                  </pic:nvPicPr>
                  <pic:blipFill>
                    <a:blip r:embed="rId58"/>
                    <a:srcRect b="2585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6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E0904E">
      <w:pPr>
        <w:pStyle w:val="2"/>
        <w:ind w:left="0" w:leftChars="0" w:firstLine="0" w:firstLineChars="0"/>
      </w:pPr>
      <w:r>
        <w:drawing>
          <wp:inline distT="0" distB="0" distL="114300" distR="114300">
            <wp:extent cx="5266690" cy="2545715"/>
            <wp:effectExtent l="0" t="0" r="10160" b="6985"/>
            <wp:docPr id="67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48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4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9F0E2B">
      <w:pPr>
        <w:pStyle w:val="2"/>
        <w:numPr>
          <w:ilvl w:val="0"/>
          <w:numId w:val="0"/>
        </w:numPr>
        <w:ind w:firstLine="480" w:firstLineChars="200"/>
        <w:rPr>
          <w:rFonts w:hint="eastAsia" w:eastAsia="宋体"/>
          <w:lang w:eastAsia="zh-CN"/>
        </w:rPr>
      </w:pPr>
      <w:r>
        <w:rPr>
          <w:rFonts w:hint="eastAsia" w:cs="Times New Roman"/>
          <w:color w:val="auto"/>
          <w:sz w:val="24"/>
          <w:lang w:val="en-US" w:eastAsia="zh-CN"/>
        </w:rPr>
        <w:t>3、关闭页面，再次点击对应标的右侧“查询”按钮，即可查看保证金缴纳“</w:t>
      </w:r>
      <w:r>
        <w:rPr>
          <w:rFonts w:hint="eastAsia" w:ascii="Times New Roman" w:hAnsi="Times New Roman" w:eastAsia="宋体" w:cs="Times New Roman"/>
          <w:color w:val="auto"/>
          <w:sz w:val="24"/>
          <w:lang w:val="en-US" w:eastAsia="zh-CN"/>
        </w:rPr>
        <w:t>户</w:t>
      </w:r>
      <w:r>
        <w:rPr>
          <w:rFonts w:hint="eastAsia"/>
          <w:color w:val="auto"/>
          <w:sz w:val="24"/>
          <w:lang w:val="en-US" w:eastAsia="zh-CN"/>
        </w:rPr>
        <w:t>名、虚拟子账号”等信息，按照对应信息缴纳保证金。</w:t>
      </w:r>
      <w:r>
        <w:rPr>
          <w:rFonts w:hint="eastAsia" w:ascii="宋体" w:hAnsi="宋体" w:eastAsia="宋体" w:cs="宋体"/>
          <w:b w:val="0"/>
          <w:bCs w:val="0"/>
          <w:color w:val="FF0000"/>
          <w:sz w:val="24"/>
          <w:szCs w:val="24"/>
          <w:lang w:val="en-US" w:eastAsia="zh-CN"/>
        </w:rPr>
        <w:t>注：保证金缴纳</w:t>
      </w:r>
      <w:r>
        <w:rPr>
          <w:rFonts w:hint="eastAsia" w:ascii="宋体" w:hAnsi="宋体" w:cs="宋体"/>
          <w:b w:val="0"/>
          <w:bCs w:val="0"/>
          <w:color w:val="FF0000"/>
          <w:sz w:val="24"/>
          <w:szCs w:val="24"/>
          <w:lang w:val="en-US" w:eastAsia="zh-CN"/>
        </w:rPr>
        <w:t>支付方</w:t>
      </w:r>
      <w:r>
        <w:rPr>
          <w:rFonts w:hint="eastAsia" w:ascii="宋体" w:hAnsi="宋体" w:eastAsia="宋体" w:cs="宋体"/>
          <w:b w:val="0"/>
          <w:bCs w:val="0"/>
          <w:color w:val="FF0000"/>
          <w:sz w:val="24"/>
          <w:szCs w:val="24"/>
          <w:lang w:val="en-US" w:eastAsia="zh-CN"/>
        </w:rPr>
        <w:t>账户须与交易系统录入的银行账户一致</w:t>
      </w:r>
      <w:r>
        <w:rPr>
          <w:rFonts w:hint="eastAsia" w:ascii="宋体" w:hAnsi="宋体" w:cs="宋体"/>
          <w:b w:val="0"/>
          <w:bCs w:val="0"/>
          <w:color w:val="FF0000"/>
          <w:sz w:val="24"/>
          <w:szCs w:val="24"/>
          <w:lang w:val="en-US" w:eastAsia="zh-CN"/>
        </w:rPr>
        <w:t>。</w:t>
      </w:r>
      <w:r>
        <w:rPr>
          <w:rFonts w:hint="eastAsia"/>
          <w:color w:val="auto"/>
          <w:sz w:val="24"/>
          <w:lang w:val="en-US" w:eastAsia="zh-CN"/>
        </w:rPr>
        <w:drawing>
          <wp:inline distT="0" distB="0" distL="114300" distR="114300">
            <wp:extent cx="5276215" cy="1430020"/>
            <wp:effectExtent l="0" t="0" r="635" b="17780"/>
            <wp:docPr id="19" name="图片 19" descr="23_毒霸看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23_毒霸看图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143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917E8A">
      <w:pPr>
        <w:ind w:left="0" w:leftChars="0" w:firstLine="480" w:firstLineChars="200"/>
        <w:jc w:val="left"/>
        <w:rPr>
          <w:rFonts w:hint="eastAsia" w:ascii="Times New Roman" w:hAnsi="Times New Roman" w:eastAsia="宋体" w:cs="Times New Roman"/>
          <w:color w:val="FF0000"/>
          <w:sz w:val="24"/>
          <w:lang w:val="en-US" w:eastAsia="zh-CN"/>
        </w:rPr>
      </w:pPr>
      <w:r>
        <w:rPr>
          <w:rFonts w:hint="eastAsia" w:cs="Times New Roman"/>
          <w:color w:val="auto"/>
          <w:sz w:val="24"/>
          <w:lang w:val="en-US" w:eastAsia="zh-CN"/>
        </w:rPr>
        <w:t>4</w:t>
      </w:r>
      <w:r>
        <w:rPr>
          <w:rFonts w:hint="eastAsia" w:ascii="Times New Roman" w:hAnsi="Times New Roman" w:eastAsia="宋体" w:cs="Times New Roman"/>
          <w:color w:val="auto"/>
          <w:sz w:val="24"/>
          <w:lang w:val="en-US" w:eastAsia="zh-CN"/>
        </w:rPr>
        <w:t>、</w:t>
      </w:r>
      <w:r>
        <w:rPr>
          <w:rFonts w:hint="eastAsia"/>
          <w:color w:val="auto"/>
          <w:sz w:val="24"/>
          <w:lang w:val="en-US" w:eastAsia="zh-CN"/>
        </w:rPr>
        <w:t>保证金完成缴纳后，</w:t>
      </w:r>
      <w:r>
        <w:rPr>
          <w:rFonts w:hint="eastAsia" w:ascii="Times New Roman" w:hAnsi="Times New Roman" w:eastAsia="宋体" w:cs="Times New Roman"/>
          <w:color w:val="auto"/>
          <w:sz w:val="24"/>
          <w:lang w:val="en-US" w:eastAsia="zh-CN"/>
        </w:rPr>
        <w:t>点击</w:t>
      </w:r>
      <w:r>
        <w:rPr>
          <w:rFonts w:hint="eastAsia" w:cs="Times New Roman"/>
          <w:color w:val="auto"/>
          <w:sz w:val="24"/>
          <w:lang w:val="en-US" w:eastAsia="zh-CN"/>
        </w:rPr>
        <w:t>【</w:t>
      </w:r>
      <w:r>
        <w:rPr>
          <w:rFonts w:hint="eastAsia" w:ascii="Times New Roman" w:hAnsi="Times New Roman" w:eastAsia="宋体" w:cs="Times New Roman"/>
          <w:color w:val="auto"/>
          <w:sz w:val="24"/>
          <w:lang w:val="en-US" w:eastAsia="zh-CN"/>
        </w:rPr>
        <w:t>查询到账</w:t>
      </w:r>
      <w:r>
        <w:rPr>
          <w:rFonts w:hint="eastAsia" w:cs="Times New Roman"/>
          <w:color w:val="auto"/>
          <w:sz w:val="24"/>
          <w:lang w:val="en-US" w:eastAsia="zh-CN"/>
        </w:rPr>
        <w:t>】</w:t>
      </w:r>
      <w:r>
        <w:rPr>
          <w:rFonts w:hint="eastAsia" w:ascii="Times New Roman" w:hAnsi="Times New Roman" w:eastAsia="宋体" w:cs="Times New Roman"/>
          <w:color w:val="auto"/>
          <w:sz w:val="24"/>
          <w:lang w:val="en-US" w:eastAsia="zh-CN"/>
        </w:rPr>
        <w:t>，</w:t>
      </w:r>
      <w:r>
        <w:rPr>
          <w:rFonts w:hint="eastAsia" w:cs="Times New Roman"/>
          <w:color w:val="auto"/>
          <w:sz w:val="24"/>
          <w:lang w:val="en-US" w:eastAsia="zh-CN"/>
        </w:rPr>
        <w:t>即</w:t>
      </w:r>
      <w:r>
        <w:rPr>
          <w:rFonts w:hint="eastAsia" w:ascii="Times New Roman" w:hAnsi="Times New Roman" w:eastAsia="宋体" w:cs="Times New Roman"/>
          <w:color w:val="auto"/>
          <w:sz w:val="24"/>
          <w:lang w:val="en-US" w:eastAsia="zh-CN"/>
        </w:rPr>
        <w:t>可查询保证金到账情况</w:t>
      </w:r>
      <w:r>
        <w:rPr>
          <w:rFonts w:hint="eastAsia" w:cs="Times New Roman"/>
          <w:color w:val="auto"/>
          <w:sz w:val="24"/>
          <w:lang w:val="en-US" w:eastAsia="zh-CN"/>
        </w:rPr>
        <w:t>。</w:t>
      </w:r>
      <w:r>
        <w:rPr>
          <w:rFonts w:hint="eastAsia" w:cs="Times New Roman"/>
          <w:color w:val="FF0000"/>
          <w:sz w:val="24"/>
          <w:lang w:val="en-US" w:eastAsia="zh-CN"/>
        </w:rPr>
        <w:t>注：</w:t>
      </w:r>
      <w:r>
        <w:rPr>
          <w:rFonts w:hint="eastAsia" w:ascii="宋体" w:hAnsi="宋体" w:eastAsia="宋体" w:cs="宋体"/>
          <w:b w:val="0"/>
          <w:bCs w:val="0"/>
          <w:color w:val="FF0000"/>
          <w:sz w:val="24"/>
          <w:szCs w:val="24"/>
          <w:lang w:val="en-US" w:eastAsia="zh-CN"/>
        </w:rPr>
        <w:t>保证金缴纳</w:t>
      </w:r>
      <w:r>
        <w:rPr>
          <w:rFonts w:hint="eastAsia" w:ascii="宋体" w:hAnsi="宋体" w:cs="宋体"/>
          <w:b w:val="0"/>
          <w:bCs w:val="0"/>
          <w:color w:val="FF0000"/>
          <w:sz w:val="24"/>
          <w:szCs w:val="24"/>
          <w:lang w:val="en-US" w:eastAsia="zh-CN"/>
        </w:rPr>
        <w:t>支付方</w:t>
      </w:r>
      <w:r>
        <w:rPr>
          <w:rFonts w:hint="eastAsia" w:ascii="宋体" w:hAnsi="宋体" w:eastAsia="宋体" w:cs="宋体"/>
          <w:b w:val="0"/>
          <w:bCs w:val="0"/>
          <w:color w:val="FF0000"/>
          <w:sz w:val="24"/>
          <w:szCs w:val="24"/>
          <w:lang w:val="en-US" w:eastAsia="zh-CN"/>
        </w:rPr>
        <w:t>账户须与交易系统录入的银行账户一致，方可成功关联。如</w:t>
      </w:r>
      <w:r>
        <w:rPr>
          <w:rFonts w:hint="eastAsia" w:cs="Times New Roman"/>
          <w:color w:val="FF0000"/>
          <w:sz w:val="24"/>
          <w:lang w:val="en-US" w:eastAsia="zh-CN"/>
        </w:rPr>
        <w:t>果查询出现异常，请前往</w:t>
      </w:r>
      <w:r>
        <w:rPr>
          <w:rFonts w:hint="eastAsia" w:ascii="宋体" w:hAnsi="宋体" w:eastAsia="宋体" w:cs="宋体"/>
          <w:b w:val="0"/>
          <w:bCs w:val="0"/>
          <w:color w:val="FF0000"/>
          <w:sz w:val="24"/>
          <w:szCs w:val="24"/>
          <w:lang w:val="en-US" w:eastAsia="zh-CN"/>
        </w:rPr>
        <w:t>【四川省电子招投标公共服务平台】</w:t>
      </w:r>
      <w:r>
        <w:rPr>
          <w:rFonts w:hint="eastAsia" w:ascii="宋体" w:hAnsi="宋体" w:cs="宋体"/>
          <w:b w:val="0"/>
          <w:bCs w:val="0"/>
          <w:color w:val="FF0000"/>
          <w:sz w:val="24"/>
          <w:szCs w:val="24"/>
          <w:lang w:val="en-US" w:eastAsia="zh-CN"/>
        </w:rPr>
        <w:t>-</w:t>
      </w:r>
      <w:r>
        <w:rPr>
          <w:rFonts w:hint="eastAsia" w:cs="Times New Roman"/>
          <w:color w:val="FF0000"/>
          <w:sz w:val="24"/>
          <w:lang w:val="en-US" w:eastAsia="zh-CN"/>
        </w:rPr>
        <w:t>【信息管理】-【基本信息】中检查录入银行账户。</w:t>
      </w:r>
    </w:p>
    <w:p w14:paraId="15C5E32E">
      <w:pPr>
        <w:pStyle w:val="2"/>
        <w:ind w:left="0" w:leftChars="0" w:firstLine="0" w:firstLineChars="0"/>
        <w:rPr>
          <w:rFonts w:hint="eastAsia" w:ascii="Times New Roman" w:hAnsi="Times New Roman" w:eastAsia="宋体" w:cs="Times New Roman"/>
          <w:color w:val="auto"/>
          <w:sz w:val="24"/>
          <w:lang w:val="en-US" w:eastAsia="zh-CN"/>
        </w:rPr>
      </w:pPr>
      <w:r>
        <w:drawing>
          <wp:inline distT="0" distB="0" distL="114300" distR="114300">
            <wp:extent cx="5266690" cy="2119630"/>
            <wp:effectExtent l="0" t="0" r="0" b="0"/>
            <wp:docPr id="68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49"/>
                    <pic:cNvPicPr>
                      <a:picLocks noChangeAspect="1"/>
                    </pic:cNvPicPr>
                  </pic:nvPicPr>
                  <pic:blipFill>
                    <a:blip r:embed="rId61"/>
                    <a:srcRect b="2008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1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370C81">
      <w:pPr>
        <w:pStyle w:val="4"/>
        <w:rPr>
          <w:rFonts w:hint="eastAsia"/>
          <w:color w:val="auto"/>
          <w:lang w:val="en-US" w:eastAsia="zh-CN"/>
        </w:rPr>
      </w:pPr>
      <w:bookmarkStart w:id="29" w:name="_Toc26409"/>
      <w:r>
        <w:rPr>
          <w:rFonts w:hint="eastAsia"/>
          <w:color w:val="auto"/>
          <w:lang w:val="en-US" w:eastAsia="zh-CN"/>
        </w:rPr>
        <w:t>竞买资格和优先权查询</w:t>
      </w:r>
      <w:bookmarkEnd w:id="29"/>
    </w:p>
    <w:p w14:paraId="728A065C">
      <w:pPr>
        <w:numPr>
          <w:ilvl w:val="0"/>
          <w:numId w:val="6"/>
        </w:numPr>
      </w:pPr>
      <w:r>
        <w:rPr>
          <w:rFonts w:hint="eastAsia"/>
          <w:sz w:val="24"/>
          <w:szCs w:val="24"/>
          <w:lang w:val="en-US" w:eastAsia="zh-CN"/>
        </w:rPr>
        <w:t>点击菜单【竞买资</w:t>
      </w:r>
      <w:r>
        <w:rPr>
          <w:rFonts w:hint="eastAsia"/>
          <w:color w:val="auto"/>
          <w:sz w:val="24"/>
          <w:szCs w:val="24"/>
          <w:lang w:val="en-US" w:eastAsia="zh-CN"/>
        </w:rPr>
        <w:t>格和优先权查询】，“是否拥有竞价资格”列显示为“是”，则可参与该标的竞价，显示为“否”，则无法参与竞价。“竞买人编号”列显示竞买人参与该标的竞价的“竞买人编号”。“是否拥有优先权</w:t>
      </w:r>
      <w:r>
        <w:rPr>
          <w:rFonts w:hint="eastAsia"/>
          <w:sz w:val="24"/>
          <w:szCs w:val="24"/>
          <w:lang w:val="en-US" w:eastAsia="zh-CN"/>
        </w:rPr>
        <w:t>”列显示为“是”，则参与该标的竞价时可行使优先权，显示为“否”，则不能行使优先权。</w:t>
      </w:r>
    </w:p>
    <w:p w14:paraId="4C69A03C">
      <w:pPr>
        <w:pStyle w:val="2"/>
        <w:rPr>
          <w:rFonts w:hint="eastAsia" w:eastAsia="宋体"/>
          <w:lang w:val="en-US" w:eastAsia="zh-CN"/>
        </w:rPr>
      </w:pPr>
      <w:r>
        <w:rPr>
          <w:rFonts w:hint="eastAsia" w:eastAsia="宋体"/>
          <w:lang w:val="en-US" w:eastAsia="zh-CN"/>
        </w:rPr>
        <w:drawing>
          <wp:inline distT="0" distB="0" distL="114300" distR="114300">
            <wp:extent cx="5269865" cy="1853565"/>
            <wp:effectExtent l="0" t="0" r="6985" b="13335"/>
            <wp:docPr id="18" name="图片 18" descr="dd32329556b69839879b35536ebab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dd32329556b69839879b35536ebab56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85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73CCA1">
      <w:pPr>
        <w:pStyle w:val="4"/>
        <w:rPr>
          <w:rFonts w:hint="eastAsia"/>
          <w:color w:val="auto"/>
          <w:lang w:val="en-US" w:eastAsia="zh-CN"/>
        </w:rPr>
      </w:pPr>
      <w:bookmarkStart w:id="30" w:name="_Toc14735"/>
      <w:r>
        <w:rPr>
          <w:rFonts w:hint="eastAsia"/>
          <w:color w:val="auto"/>
          <w:lang w:val="en-US" w:eastAsia="zh-CN"/>
        </w:rPr>
        <w:t>竞价</w:t>
      </w:r>
      <w:bookmarkEnd w:id="30"/>
    </w:p>
    <w:p w14:paraId="7CE28600">
      <w:pPr>
        <w:ind w:firstLine="436"/>
        <w:rPr>
          <w:color w:val="auto"/>
          <w:spacing w:val="4"/>
          <w:sz w:val="24"/>
          <w:szCs w:val="24"/>
        </w:rPr>
      </w:pPr>
      <w:r>
        <w:rPr>
          <w:rFonts w:hint="eastAsia"/>
          <w:color w:val="auto"/>
          <w:sz w:val="24"/>
          <w:szCs w:val="24"/>
        </w:rPr>
        <w:t>1、点击</w:t>
      </w:r>
      <w:r>
        <w:rPr>
          <w:rFonts w:hint="eastAsia"/>
          <w:color w:val="auto"/>
          <w:sz w:val="24"/>
          <w:szCs w:val="24"/>
          <w:lang w:val="en-US" w:eastAsia="zh-CN"/>
        </w:rPr>
        <w:t>菜单【竞价】</w:t>
      </w:r>
      <w:r>
        <w:rPr>
          <w:rFonts w:hint="eastAsia"/>
          <w:color w:val="auto"/>
          <w:sz w:val="24"/>
          <w:szCs w:val="24"/>
        </w:rPr>
        <w:t>，</w:t>
      </w:r>
      <w:r>
        <w:rPr>
          <w:rFonts w:hint="eastAsia"/>
          <w:color w:val="auto"/>
          <w:sz w:val="24"/>
          <w:szCs w:val="24"/>
          <w:lang w:val="en-US" w:eastAsia="zh-CN"/>
        </w:rPr>
        <w:t>右侧显示申请成功的竞价标的。</w:t>
      </w:r>
    </w:p>
    <w:p w14:paraId="2F214035">
      <w:pPr>
        <w:rPr>
          <w:color w:val="auto"/>
          <w:sz w:val="24"/>
          <w:szCs w:val="24"/>
        </w:rPr>
      </w:pPr>
    </w:p>
    <w:p w14:paraId="68886ABF">
      <w:pPr>
        <w:ind w:firstLine="0" w:firstLineChars="0"/>
        <w:rPr>
          <w:rFonts w:hint="eastAsia" w:eastAsia="宋体"/>
          <w:color w:val="auto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76215" cy="1600835"/>
            <wp:effectExtent l="0" t="0" r="635" b="18415"/>
            <wp:docPr id="79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25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160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EC9F08">
      <w:pPr>
        <w:rPr>
          <w:rFonts w:hint="eastAsia" w:eastAsia="宋体"/>
          <w:color w:val="auto"/>
          <w:sz w:val="24"/>
          <w:szCs w:val="24"/>
          <w:lang w:eastAsia="zh-CN"/>
        </w:rPr>
      </w:pPr>
      <w:r>
        <w:rPr>
          <w:rFonts w:hint="eastAsia"/>
          <w:color w:val="auto"/>
          <w:sz w:val="24"/>
          <w:szCs w:val="24"/>
        </w:rPr>
        <w:t>2、</w:t>
      </w:r>
      <w:r>
        <w:rPr>
          <w:rFonts w:hint="eastAsia"/>
          <w:color w:val="auto"/>
          <w:sz w:val="24"/>
          <w:szCs w:val="24"/>
          <w:lang w:eastAsia="zh-CN"/>
        </w:rPr>
        <w:t>竞价开始后，选择</w:t>
      </w:r>
      <w:r>
        <w:rPr>
          <w:rFonts w:hint="eastAsia"/>
          <w:color w:val="auto"/>
          <w:sz w:val="24"/>
          <w:szCs w:val="24"/>
        </w:rPr>
        <w:t>正在竞价的标的，弹出</w:t>
      </w:r>
      <w:r>
        <w:rPr>
          <w:rFonts w:hint="eastAsia"/>
          <w:color w:val="auto"/>
          <w:sz w:val="24"/>
          <w:szCs w:val="24"/>
          <w:lang w:eastAsia="zh-CN"/>
        </w:rPr>
        <w:t>“</w:t>
      </w:r>
      <w:r>
        <w:rPr>
          <w:color w:val="auto"/>
          <w:sz w:val="24"/>
          <w:szCs w:val="24"/>
        </w:rPr>
        <w:t>电子竞价风险告知及接受确认书</w:t>
      </w:r>
      <w:r>
        <w:rPr>
          <w:rFonts w:hint="eastAsia"/>
          <w:color w:val="auto"/>
          <w:sz w:val="24"/>
          <w:szCs w:val="24"/>
          <w:lang w:eastAsia="zh-CN"/>
        </w:rPr>
        <w:t>”，点击【同意】，进入</w:t>
      </w:r>
      <w:r>
        <w:rPr>
          <w:rFonts w:hint="eastAsia"/>
          <w:color w:val="auto"/>
          <w:sz w:val="24"/>
          <w:szCs w:val="24"/>
        </w:rPr>
        <w:t>竞价页面</w:t>
      </w:r>
      <w:r>
        <w:rPr>
          <w:rFonts w:hint="eastAsia"/>
          <w:color w:val="auto"/>
          <w:sz w:val="24"/>
          <w:szCs w:val="24"/>
          <w:lang w:eastAsia="zh-CN"/>
        </w:rPr>
        <w:t>。</w:t>
      </w:r>
    </w:p>
    <w:p w14:paraId="4484D7EE">
      <w:pPr>
        <w:ind w:firstLine="0" w:firstLineChars="0"/>
        <w:jc w:val="center"/>
        <w:rPr>
          <w:color w:val="auto"/>
          <w:sz w:val="24"/>
          <w:szCs w:val="24"/>
        </w:rPr>
      </w:pPr>
      <w:r>
        <w:drawing>
          <wp:inline distT="0" distB="0" distL="114300" distR="114300">
            <wp:extent cx="5273040" cy="2637790"/>
            <wp:effectExtent l="0" t="0" r="0" b="13970"/>
            <wp:docPr id="72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53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3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E04312">
      <w:pPr>
        <w:rPr>
          <w:rFonts w:hint="default" w:eastAsia="宋体"/>
          <w:color w:val="auto"/>
          <w:sz w:val="24"/>
          <w:szCs w:val="24"/>
          <w:lang w:val="en-US" w:eastAsia="zh-CN"/>
        </w:rPr>
      </w:pPr>
      <w:r>
        <w:rPr>
          <w:rFonts w:hint="eastAsia"/>
          <w:color w:val="auto"/>
          <w:sz w:val="24"/>
          <w:szCs w:val="24"/>
        </w:rPr>
        <w:t>3、竞价页面</w:t>
      </w:r>
      <w:r>
        <w:rPr>
          <w:rFonts w:hint="eastAsia"/>
          <w:color w:val="auto"/>
          <w:sz w:val="24"/>
          <w:szCs w:val="24"/>
          <w:lang w:eastAsia="zh-CN"/>
        </w:rPr>
        <w:t>，</w:t>
      </w:r>
      <w:r>
        <w:rPr>
          <w:rFonts w:hint="eastAsia"/>
          <w:color w:val="auto"/>
          <w:sz w:val="24"/>
          <w:szCs w:val="24"/>
          <w:lang w:val="en-US" w:eastAsia="zh-CN"/>
        </w:rPr>
        <w:t>有优先权的竞买人有“行使优先权”按钮的，反之则是无优先权的竞买人。</w:t>
      </w:r>
    </w:p>
    <w:p w14:paraId="75237358">
      <w:pPr>
        <w:ind w:firstLine="0" w:firstLineChars="0"/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6850" cy="2689225"/>
            <wp:effectExtent l="0" t="0" r="0" b="15875"/>
            <wp:docPr id="36" name="图片 36" descr="1735783568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1735783568397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68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72405" cy="3192780"/>
            <wp:effectExtent l="0" t="0" r="4445" b="7620"/>
            <wp:docPr id="31" name="图片 31" descr="1735783450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1735783450581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19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73E32E">
      <w:pPr>
        <w:pStyle w:val="2"/>
      </w:pPr>
    </w:p>
    <w:p w14:paraId="44549868">
      <w:pPr>
        <w:rPr>
          <w:rFonts w:hint="eastAsia" w:eastAsia="宋体"/>
          <w:color w:val="auto"/>
          <w:sz w:val="24"/>
          <w:szCs w:val="24"/>
          <w:lang w:eastAsia="zh-CN"/>
        </w:rPr>
      </w:pPr>
      <w:r>
        <w:rPr>
          <w:rFonts w:hint="eastAsia"/>
          <w:color w:val="auto"/>
          <w:sz w:val="24"/>
          <w:szCs w:val="24"/>
        </w:rPr>
        <w:t>4、选择</w:t>
      </w:r>
      <w:r>
        <w:rPr>
          <w:rFonts w:hint="eastAsia"/>
          <w:color w:val="auto"/>
          <w:sz w:val="24"/>
          <w:szCs w:val="24"/>
          <w:lang w:eastAsia="zh-CN"/>
        </w:rPr>
        <w:t>“</w:t>
      </w:r>
      <w:r>
        <w:rPr>
          <w:rFonts w:hint="eastAsia"/>
          <w:color w:val="auto"/>
          <w:sz w:val="24"/>
          <w:szCs w:val="24"/>
          <w:lang w:val="en-US" w:eastAsia="zh-CN"/>
        </w:rPr>
        <w:t>加价</w:t>
      </w:r>
      <w:r>
        <w:rPr>
          <w:rFonts w:hint="eastAsia"/>
          <w:color w:val="auto"/>
          <w:sz w:val="24"/>
          <w:szCs w:val="24"/>
        </w:rPr>
        <w:t>倍数”，点击</w:t>
      </w:r>
      <w:r>
        <w:rPr>
          <w:rFonts w:hint="eastAsia"/>
          <w:color w:val="auto"/>
          <w:sz w:val="24"/>
          <w:szCs w:val="24"/>
          <w:lang w:eastAsia="zh-CN"/>
        </w:rPr>
        <w:t>【</w:t>
      </w:r>
      <w:r>
        <w:rPr>
          <w:rFonts w:hint="eastAsia"/>
          <w:color w:val="auto"/>
          <w:sz w:val="24"/>
          <w:szCs w:val="24"/>
          <w:lang w:val="en-US" w:eastAsia="zh-CN"/>
        </w:rPr>
        <w:t>提交</w:t>
      </w:r>
      <w:r>
        <w:rPr>
          <w:rFonts w:hint="eastAsia"/>
          <w:color w:val="auto"/>
          <w:sz w:val="24"/>
          <w:szCs w:val="24"/>
        </w:rPr>
        <w:t>报价</w:t>
      </w:r>
      <w:r>
        <w:rPr>
          <w:rFonts w:hint="eastAsia"/>
          <w:color w:val="auto"/>
          <w:sz w:val="24"/>
          <w:szCs w:val="24"/>
          <w:lang w:eastAsia="zh-CN"/>
        </w:rPr>
        <w:t>】</w:t>
      </w:r>
      <w:r>
        <w:rPr>
          <w:rFonts w:hint="eastAsia"/>
          <w:color w:val="auto"/>
          <w:sz w:val="24"/>
          <w:szCs w:val="24"/>
        </w:rPr>
        <w:t>按钮，弹出询问对话框</w:t>
      </w:r>
      <w:r>
        <w:rPr>
          <w:rFonts w:hint="eastAsia"/>
          <w:color w:val="auto"/>
          <w:sz w:val="24"/>
          <w:szCs w:val="24"/>
          <w:lang w:eastAsia="zh-CN"/>
        </w:rPr>
        <w:t>，点击【确定】，完成报价。</w:t>
      </w:r>
    </w:p>
    <w:p w14:paraId="0ECAAF41">
      <w:pPr>
        <w:ind w:firstLine="0" w:firstLineChars="0"/>
      </w:pPr>
      <w:r>
        <w:drawing>
          <wp:inline distT="0" distB="0" distL="114300" distR="114300">
            <wp:extent cx="5264150" cy="2660650"/>
            <wp:effectExtent l="0" t="0" r="12700" b="6350"/>
            <wp:docPr id="74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55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66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7EBAA0">
      <w:pPr>
        <w:pStyle w:val="2"/>
        <w:rPr>
          <w:rFonts w:hint="eastAsia" w:ascii="Times New Roman" w:hAnsi="Times New Roman" w:eastAsia="宋体" w:cs="Times New Roman"/>
          <w:color w:val="auto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color w:val="auto"/>
          <w:kern w:val="2"/>
          <w:sz w:val="24"/>
          <w:szCs w:val="24"/>
          <w:lang w:val="en-US" w:eastAsia="zh-CN" w:bidi="ar-SA"/>
        </w:rPr>
        <w:t>当最高价为无优先权竞买人的出价时，有优先权的竞买人，可点击“行使优先权”与当前最高价出同等价位。</w:t>
      </w:r>
    </w:p>
    <w:p w14:paraId="69D88B6F">
      <w:pPr>
        <w:pStyle w:val="2"/>
        <w:rPr>
          <w:rFonts w:hint="default" w:ascii="Times New Roman" w:hAnsi="Times New Roman" w:eastAsia="宋体" w:cs="Times New Roman"/>
          <w:color w:val="auto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color w:val="auto"/>
          <w:kern w:val="2"/>
          <w:sz w:val="24"/>
          <w:szCs w:val="24"/>
          <w:lang w:val="en-US" w:eastAsia="zh-CN" w:bidi="ar-SA"/>
        </w:rPr>
        <w:t>当最高价为优先权竞买人的出价时，其他有优先权的竞买人不能行使优先权，只能以加价方式</w:t>
      </w:r>
      <w:r>
        <w:rPr>
          <w:rFonts w:hint="eastAsia" w:cs="Times New Roman"/>
          <w:color w:val="auto"/>
          <w:kern w:val="2"/>
          <w:sz w:val="24"/>
          <w:szCs w:val="24"/>
          <w:lang w:val="en-US" w:eastAsia="zh-CN" w:bidi="ar-SA"/>
        </w:rPr>
        <w:t>出</w:t>
      </w:r>
      <w:r>
        <w:rPr>
          <w:rFonts w:hint="eastAsia" w:ascii="Times New Roman" w:hAnsi="Times New Roman" w:eastAsia="宋体" w:cs="Times New Roman"/>
          <w:color w:val="auto"/>
          <w:kern w:val="2"/>
          <w:sz w:val="24"/>
          <w:szCs w:val="24"/>
          <w:lang w:val="en-US" w:eastAsia="zh-CN" w:bidi="ar-SA"/>
        </w:rPr>
        <w:t>价。</w:t>
      </w:r>
    </w:p>
    <w:p w14:paraId="13459DE0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163185" cy="3350260"/>
            <wp:effectExtent l="0" t="0" r="18415" b="2540"/>
            <wp:docPr id="38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" descr="IMG_256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163185" cy="3350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CE8F427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87010" cy="3457575"/>
            <wp:effectExtent l="0" t="0" r="8890" b="9525"/>
            <wp:docPr id="39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" descr="IMG_256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87010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3638C5A">
      <w:pPr>
        <w:pStyle w:val="2"/>
        <w:rPr>
          <w:rFonts w:hint="default"/>
          <w:lang w:val="en-US" w:eastAsia="zh-CN"/>
        </w:rPr>
      </w:pPr>
    </w:p>
    <w:p w14:paraId="32B34D22">
      <w:pPr>
        <w:rPr>
          <w:rFonts w:hint="eastAsia" w:eastAsia="宋体"/>
          <w:color w:val="auto"/>
          <w:sz w:val="24"/>
          <w:szCs w:val="24"/>
          <w:lang w:eastAsia="zh-CN"/>
        </w:rPr>
      </w:pPr>
      <w:r>
        <w:rPr>
          <w:rFonts w:hint="eastAsia"/>
          <w:color w:val="auto"/>
          <w:sz w:val="24"/>
          <w:szCs w:val="24"/>
        </w:rPr>
        <w:t>5、“</w:t>
      </w:r>
      <w:r>
        <w:rPr>
          <w:rFonts w:hint="eastAsia"/>
          <w:color w:val="auto"/>
          <w:sz w:val="24"/>
          <w:szCs w:val="24"/>
          <w:lang w:val="en-US" w:eastAsia="zh-CN"/>
        </w:rPr>
        <w:t>当前最高价格</w:t>
      </w:r>
      <w:r>
        <w:rPr>
          <w:rFonts w:hint="eastAsia"/>
          <w:color w:val="auto"/>
          <w:sz w:val="24"/>
          <w:szCs w:val="24"/>
        </w:rPr>
        <w:t>”显示目前</w:t>
      </w:r>
      <w:r>
        <w:rPr>
          <w:rFonts w:hint="eastAsia"/>
          <w:color w:val="auto"/>
          <w:sz w:val="24"/>
          <w:szCs w:val="24"/>
          <w:lang w:eastAsia="zh-CN"/>
        </w:rPr>
        <w:t>最高</w:t>
      </w:r>
      <w:r>
        <w:rPr>
          <w:rFonts w:hint="eastAsia"/>
          <w:color w:val="auto"/>
          <w:sz w:val="24"/>
          <w:szCs w:val="24"/>
        </w:rPr>
        <w:t>报价</w:t>
      </w:r>
      <w:r>
        <w:rPr>
          <w:rFonts w:hint="eastAsia"/>
          <w:color w:val="auto"/>
          <w:sz w:val="24"/>
          <w:szCs w:val="24"/>
          <w:lang w:eastAsia="zh-CN"/>
        </w:rPr>
        <w:t>。</w:t>
      </w:r>
    </w:p>
    <w:p w14:paraId="216E76EE">
      <w:pPr>
        <w:ind w:firstLine="0" w:firstLineChars="0"/>
        <w:rPr>
          <w:rFonts w:hint="eastAsia" w:eastAsia="宋体"/>
          <w:color w:val="auto"/>
          <w:sz w:val="24"/>
          <w:szCs w:val="24"/>
          <w:lang w:eastAsia="zh-CN"/>
        </w:rPr>
      </w:pPr>
      <w:r>
        <w:rPr>
          <w:rFonts w:hint="eastAsia" w:eastAsia="宋体"/>
          <w:color w:val="auto"/>
          <w:sz w:val="24"/>
          <w:szCs w:val="24"/>
          <w:lang w:eastAsia="zh-CN"/>
        </w:rPr>
        <w:drawing>
          <wp:inline distT="0" distB="0" distL="114300" distR="114300">
            <wp:extent cx="5262880" cy="2616835"/>
            <wp:effectExtent l="0" t="0" r="13970" b="12065"/>
            <wp:docPr id="47" name="图片 47" descr="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24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616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42CFF5">
      <w:pPr>
        <w:keepNext w:val="0"/>
        <w:keepLines w:val="0"/>
        <w:widowControl/>
        <w:suppressLineNumbers w:val="0"/>
        <w:ind w:left="0" w:leftChars="0" w:firstLine="0" w:firstLineChars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96535" cy="3227070"/>
            <wp:effectExtent l="0" t="0" r="18415" b="11430"/>
            <wp:docPr id="40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" descr="IMG_256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96535" cy="32270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FB6C97F">
      <w:pPr>
        <w:ind w:left="0" w:leftChars="0" w:firstLine="480" w:firstLineChars="200"/>
        <w:rPr>
          <w:rFonts w:hint="eastAsia" w:eastAsia="宋体"/>
          <w:color w:val="auto"/>
          <w:sz w:val="24"/>
          <w:szCs w:val="24"/>
          <w:lang w:eastAsia="zh-CN"/>
        </w:rPr>
      </w:pPr>
      <w:r>
        <w:rPr>
          <w:rFonts w:hint="eastAsia"/>
          <w:color w:val="auto"/>
          <w:sz w:val="24"/>
          <w:szCs w:val="24"/>
        </w:rPr>
        <w:t>6、</w:t>
      </w:r>
      <w:r>
        <w:rPr>
          <w:rFonts w:hint="eastAsia"/>
          <w:color w:val="auto"/>
          <w:sz w:val="24"/>
          <w:szCs w:val="24"/>
          <w:lang w:val="en-US" w:eastAsia="zh-CN"/>
        </w:rPr>
        <w:t>点击左下角“报价记录”，</w:t>
      </w:r>
      <w:r>
        <w:rPr>
          <w:rFonts w:hint="eastAsia"/>
          <w:color w:val="auto"/>
          <w:sz w:val="24"/>
          <w:szCs w:val="24"/>
        </w:rPr>
        <w:t>可查看全部报价记录</w:t>
      </w:r>
      <w:r>
        <w:rPr>
          <w:rFonts w:hint="eastAsia"/>
          <w:color w:val="auto"/>
          <w:sz w:val="24"/>
          <w:szCs w:val="24"/>
          <w:lang w:eastAsia="zh-CN"/>
        </w:rPr>
        <w:t>。</w:t>
      </w:r>
    </w:p>
    <w:p w14:paraId="5B5DF1A8">
      <w:pPr>
        <w:ind w:left="0" w:leftChars="0" w:firstLine="0" w:firstLineChars="0"/>
        <w:rPr>
          <w:rFonts w:hint="eastAsia"/>
          <w:color w:val="auto"/>
          <w:sz w:val="24"/>
          <w:szCs w:val="24"/>
          <w:lang w:val="en-US" w:eastAsia="zh-CN"/>
        </w:rPr>
      </w:pPr>
      <w:r>
        <w:rPr>
          <w:rFonts w:hint="eastAsia"/>
          <w:lang w:val="en-US" w:eastAsia="zh-CN"/>
        </w:rPr>
        <w:t xml:space="preserve">   </w:t>
      </w:r>
      <w:r>
        <w:drawing>
          <wp:inline distT="0" distB="0" distL="114300" distR="114300">
            <wp:extent cx="4991735" cy="2164080"/>
            <wp:effectExtent l="0" t="0" r="18415" b="7620"/>
            <wp:docPr id="76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57"/>
                    <pic:cNvPicPr>
                      <a:picLocks noChangeAspect="1"/>
                    </pic:cNvPicPr>
                  </pic:nvPicPr>
                  <pic:blipFill>
                    <a:blip r:embed="rId72"/>
                    <a:srcRect b="9676"/>
                    <a:stretch>
                      <a:fillRect/>
                    </a:stretch>
                  </pic:blipFill>
                  <pic:spPr>
                    <a:xfrm>
                      <a:off x="0" y="0"/>
                      <a:ext cx="4991735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100988">
      <w:pPr>
        <w:rPr>
          <w:rFonts w:hint="eastAsia"/>
          <w:color w:val="auto"/>
          <w:spacing w:val="4"/>
          <w:sz w:val="24"/>
          <w:szCs w:val="24"/>
        </w:rPr>
      </w:pPr>
      <w:r>
        <w:rPr>
          <w:rFonts w:hint="eastAsia"/>
          <w:color w:val="auto"/>
          <w:sz w:val="24"/>
          <w:szCs w:val="24"/>
          <w:lang w:val="en-US" w:eastAsia="zh-CN"/>
        </w:rPr>
        <w:t>7、</w:t>
      </w:r>
      <w:r>
        <w:rPr>
          <w:rFonts w:hint="eastAsia"/>
          <w:color w:val="auto"/>
          <w:sz w:val="24"/>
          <w:szCs w:val="24"/>
        </w:rPr>
        <w:t>当</w:t>
      </w:r>
      <w:r>
        <w:rPr>
          <w:rFonts w:hint="eastAsia"/>
          <w:color w:val="auto"/>
          <w:sz w:val="24"/>
          <w:szCs w:val="24"/>
          <w:lang w:val="en-US" w:eastAsia="zh-CN"/>
        </w:rPr>
        <w:t>自由</w:t>
      </w:r>
      <w:r>
        <w:rPr>
          <w:rFonts w:hint="eastAsia"/>
          <w:color w:val="auto"/>
          <w:sz w:val="24"/>
          <w:szCs w:val="24"/>
        </w:rPr>
        <w:t>竞价时间结束</w:t>
      </w:r>
      <w:r>
        <w:rPr>
          <w:rFonts w:hint="eastAsia"/>
          <w:color w:val="auto"/>
          <w:sz w:val="24"/>
          <w:szCs w:val="24"/>
          <w:lang w:eastAsia="zh-CN"/>
        </w:rPr>
        <w:t>，</w:t>
      </w:r>
      <w:r>
        <w:rPr>
          <w:rFonts w:hint="eastAsia"/>
          <w:color w:val="auto"/>
          <w:sz w:val="24"/>
          <w:szCs w:val="24"/>
          <w:lang w:val="en-US" w:eastAsia="zh-CN"/>
        </w:rPr>
        <w:t>符合延时竞价的竞买人</w:t>
      </w:r>
      <w:r>
        <w:rPr>
          <w:rFonts w:hint="eastAsia"/>
          <w:color w:val="auto"/>
          <w:sz w:val="24"/>
          <w:szCs w:val="24"/>
        </w:rPr>
        <w:t>进入延时竞价时段</w:t>
      </w:r>
      <w:r>
        <w:rPr>
          <w:rFonts w:hint="eastAsia"/>
          <w:color w:val="auto"/>
          <w:sz w:val="24"/>
          <w:szCs w:val="24"/>
          <w:lang w:eastAsia="zh-CN"/>
        </w:rPr>
        <w:t>。</w:t>
      </w:r>
      <w:r>
        <w:rPr>
          <w:rFonts w:hint="eastAsia"/>
          <w:color w:val="auto"/>
          <w:sz w:val="24"/>
          <w:szCs w:val="24"/>
        </w:rPr>
        <w:t>若在延</w:t>
      </w:r>
      <w:r>
        <w:rPr>
          <w:rFonts w:hint="eastAsia"/>
          <w:color w:val="auto"/>
          <w:sz w:val="24"/>
          <w:szCs w:val="24"/>
          <w:lang w:eastAsia="zh-CN"/>
        </w:rPr>
        <w:t>时竞价阶段</w:t>
      </w:r>
      <w:r>
        <w:rPr>
          <w:rFonts w:hint="eastAsia"/>
          <w:color w:val="auto"/>
          <w:sz w:val="24"/>
          <w:szCs w:val="24"/>
        </w:rPr>
        <w:t>有新的报价，则从新</w:t>
      </w:r>
      <w:r>
        <w:rPr>
          <w:rFonts w:hint="eastAsia"/>
          <w:color w:val="auto"/>
          <w:sz w:val="24"/>
          <w:szCs w:val="24"/>
          <w:lang w:eastAsia="zh-CN"/>
        </w:rPr>
        <w:t>的</w:t>
      </w:r>
      <w:r>
        <w:rPr>
          <w:rFonts w:hint="eastAsia"/>
          <w:color w:val="auto"/>
          <w:sz w:val="24"/>
          <w:szCs w:val="24"/>
        </w:rPr>
        <w:t>报价时间起</w:t>
      </w:r>
      <w:r>
        <w:rPr>
          <w:rFonts w:hint="eastAsia"/>
          <w:color w:val="auto"/>
          <w:sz w:val="24"/>
          <w:szCs w:val="24"/>
          <w:lang w:eastAsia="zh-CN"/>
        </w:rPr>
        <w:t>重置倒计时。</w:t>
      </w:r>
    </w:p>
    <w:p w14:paraId="2A863D8D">
      <w:pPr>
        <w:rPr>
          <w:rFonts w:hint="eastAsia" w:eastAsia="宋体"/>
          <w:color w:val="auto"/>
          <w:sz w:val="24"/>
          <w:szCs w:val="24"/>
          <w:lang w:eastAsia="zh-CN"/>
        </w:rPr>
      </w:pPr>
      <w:r>
        <w:rPr>
          <w:rFonts w:hint="eastAsia"/>
          <w:color w:val="auto"/>
          <w:sz w:val="24"/>
          <w:szCs w:val="24"/>
          <w:lang w:val="en-US" w:eastAsia="zh-CN"/>
        </w:rPr>
        <w:t>8</w:t>
      </w:r>
      <w:r>
        <w:rPr>
          <w:rFonts w:hint="eastAsia"/>
          <w:color w:val="auto"/>
          <w:sz w:val="24"/>
          <w:szCs w:val="24"/>
        </w:rPr>
        <w:t>、倒计时结束后，报价最高的竞</w:t>
      </w:r>
      <w:r>
        <w:rPr>
          <w:rFonts w:hint="eastAsia"/>
          <w:color w:val="auto"/>
          <w:sz w:val="24"/>
          <w:szCs w:val="24"/>
          <w:lang w:val="en-US" w:eastAsia="zh-CN"/>
        </w:rPr>
        <w:t>买</w:t>
      </w:r>
      <w:r>
        <w:rPr>
          <w:rFonts w:hint="eastAsia"/>
          <w:color w:val="auto"/>
          <w:sz w:val="24"/>
          <w:szCs w:val="24"/>
        </w:rPr>
        <w:t>人页面显示</w:t>
      </w:r>
      <w:r>
        <w:rPr>
          <w:rFonts w:hint="eastAsia"/>
          <w:color w:val="auto"/>
          <w:sz w:val="24"/>
          <w:szCs w:val="24"/>
          <w:lang w:eastAsia="zh-CN"/>
        </w:rPr>
        <w:t>“</w:t>
      </w:r>
      <w:r>
        <w:rPr>
          <w:rFonts w:hint="eastAsia"/>
          <w:color w:val="auto"/>
          <w:sz w:val="24"/>
          <w:szCs w:val="24"/>
        </w:rPr>
        <w:t>成交</w:t>
      </w:r>
      <w:r>
        <w:rPr>
          <w:rFonts w:hint="eastAsia"/>
          <w:color w:val="auto"/>
          <w:sz w:val="24"/>
          <w:szCs w:val="24"/>
          <w:lang w:eastAsia="zh-CN"/>
        </w:rPr>
        <w:t>”。</w:t>
      </w:r>
    </w:p>
    <w:p w14:paraId="22FA122D">
      <w:pPr>
        <w:ind w:firstLine="0" w:firstLineChars="0"/>
        <w:rPr>
          <w:color w:val="auto"/>
          <w:sz w:val="24"/>
          <w:szCs w:val="24"/>
        </w:rPr>
      </w:pPr>
      <w:r>
        <w:rPr>
          <w:color w:val="auto"/>
        </w:rPr>
        <w:drawing>
          <wp:inline distT="0" distB="0" distL="114300" distR="114300">
            <wp:extent cx="5269865" cy="3099435"/>
            <wp:effectExtent l="0" t="0" r="6985" b="5715"/>
            <wp:docPr id="1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09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22D93F">
      <w:pPr>
        <w:rPr>
          <w:rFonts w:hint="eastAsia" w:eastAsia="宋体"/>
          <w:color w:val="auto"/>
          <w:sz w:val="24"/>
          <w:szCs w:val="24"/>
          <w:lang w:eastAsia="zh-CN"/>
        </w:rPr>
      </w:pPr>
      <w:r>
        <w:rPr>
          <w:rFonts w:hint="eastAsia"/>
          <w:color w:val="auto"/>
          <w:sz w:val="24"/>
          <w:szCs w:val="24"/>
        </w:rPr>
        <w:t>其余竞</w:t>
      </w:r>
      <w:r>
        <w:rPr>
          <w:rFonts w:hint="eastAsia"/>
          <w:color w:val="auto"/>
          <w:sz w:val="24"/>
          <w:szCs w:val="24"/>
          <w:lang w:val="en-US" w:eastAsia="zh-CN"/>
        </w:rPr>
        <w:t>买</w:t>
      </w:r>
      <w:r>
        <w:rPr>
          <w:rFonts w:hint="eastAsia"/>
          <w:color w:val="auto"/>
          <w:sz w:val="24"/>
          <w:szCs w:val="24"/>
        </w:rPr>
        <w:t>人页面显示</w:t>
      </w:r>
      <w:r>
        <w:rPr>
          <w:rFonts w:hint="eastAsia"/>
          <w:color w:val="auto"/>
          <w:sz w:val="24"/>
          <w:szCs w:val="24"/>
          <w:lang w:eastAsia="zh-CN"/>
        </w:rPr>
        <w:t>“</w:t>
      </w:r>
      <w:r>
        <w:rPr>
          <w:rFonts w:hint="eastAsia"/>
          <w:color w:val="auto"/>
          <w:sz w:val="24"/>
          <w:szCs w:val="24"/>
        </w:rPr>
        <w:t>谢谢参与</w:t>
      </w:r>
      <w:r>
        <w:rPr>
          <w:rFonts w:hint="eastAsia"/>
          <w:color w:val="auto"/>
          <w:sz w:val="24"/>
          <w:szCs w:val="24"/>
          <w:lang w:eastAsia="zh-CN"/>
        </w:rPr>
        <w:t>”。</w:t>
      </w:r>
    </w:p>
    <w:p w14:paraId="32A2FB9F">
      <w:pPr>
        <w:ind w:left="0" w:leftChars="0" w:firstLine="0" w:firstLineChars="0"/>
        <w:rPr>
          <w:rFonts w:hint="eastAsia"/>
          <w:color w:val="auto"/>
          <w:sz w:val="24"/>
          <w:szCs w:val="24"/>
        </w:rPr>
      </w:pPr>
      <w:r>
        <w:rPr>
          <w:color w:val="auto"/>
        </w:rPr>
        <w:drawing>
          <wp:inline distT="0" distB="0" distL="114300" distR="114300">
            <wp:extent cx="5274310" cy="3355975"/>
            <wp:effectExtent l="0" t="0" r="2540" b="15875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5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AF37BB">
      <w:pPr>
        <w:ind w:firstLine="0" w:firstLineChars="0"/>
        <w:rPr>
          <w:color w:val="auto"/>
        </w:rPr>
      </w:pPr>
    </w:p>
    <w:p w14:paraId="46278B9D">
      <w:pPr>
        <w:pStyle w:val="4"/>
        <w:rPr>
          <w:rFonts w:hint="eastAsia"/>
          <w:color w:val="auto"/>
          <w:lang w:val="en-US" w:eastAsia="zh-CN"/>
        </w:rPr>
      </w:pPr>
      <w:bookmarkStart w:id="31" w:name="_Toc7617"/>
      <w:r>
        <w:rPr>
          <w:rFonts w:hint="eastAsia"/>
          <w:color w:val="auto"/>
          <w:lang w:val="en-US" w:eastAsia="zh-CN"/>
        </w:rPr>
        <w:t>查看标的竞价记录</w:t>
      </w:r>
      <w:bookmarkEnd w:id="31"/>
    </w:p>
    <w:p w14:paraId="5EF0DDC8">
      <w:pPr>
        <w:rPr>
          <w:color w:val="auto"/>
          <w:sz w:val="24"/>
          <w:szCs w:val="24"/>
        </w:rPr>
      </w:pPr>
      <w:r>
        <w:rPr>
          <w:rFonts w:hint="eastAsia"/>
          <w:color w:val="auto"/>
          <w:sz w:val="24"/>
          <w:szCs w:val="24"/>
        </w:rPr>
        <w:t>1、点击</w:t>
      </w:r>
      <w:r>
        <w:rPr>
          <w:rFonts w:hint="eastAsia"/>
          <w:color w:val="auto"/>
          <w:sz w:val="24"/>
          <w:szCs w:val="24"/>
          <w:lang w:val="en-US" w:eastAsia="zh-CN"/>
        </w:rPr>
        <w:t>左侧菜单【查看标的竞价记录】</w:t>
      </w:r>
      <w:r>
        <w:rPr>
          <w:rFonts w:hint="eastAsia"/>
          <w:color w:val="auto"/>
          <w:sz w:val="24"/>
          <w:szCs w:val="24"/>
        </w:rPr>
        <w:t>，显示</w:t>
      </w:r>
      <w:r>
        <w:rPr>
          <w:rFonts w:hint="eastAsia"/>
          <w:color w:val="auto"/>
          <w:sz w:val="24"/>
          <w:szCs w:val="24"/>
          <w:lang w:val="en-US" w:eastAsia="zh-CN"/>
        </w:rPr>
        <w:t>参与</w:t>
      </w:r>
      <w:r>
        <w:rPr>
          <w:rFonts w:hint="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过</w:t>
      </w:r>
      <w:r>
        <w:rPr>
          <w:rFonts w:hint="eastAsia"/>
          <w:color w:val="auto"/>
          <w:sz w:val="24"/>
          <w:szCs w:val="24"/>
          <w:lang w:val="en-US" w:eastAsia="zh-CN"/>
        </w:rPr>
        <w:t>竞价的所有标的。</w:t>
      </w:r>
    </w:p>
    <w:p w14:paraId="5A789C39">
      <w:pPr>
        <w:ind w:firstLine="0" w:firstLineChars="0"/>
        <w:rPr>
          <w:rFonts w:hint="eastAsia" w:eastAsia="宋体"/>
          <w:color w:val="auto"/>
          <w:lang w:val="en-US" w:eastAsia="zh-CN"/>
        </w:rPr>
      </w:pPr>
      <w:r>
        <w:drawing>
          <wp:inline distT="0" distB="0" distL="114300" distR="114300">
            <wp:extent cx="5266690" cy="1849120"/>
            <wp:effectExtent l="0" t="0" r="10160" b="17780"/>
            <wp:docPr id="80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26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84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7BE812">
      <w:pPr>
        <w:numPr>
          <w:ilvl w:val="0"/>
          <w:numId w:val="7"/>
        </w:numPr>
        <w:rPr>
          <w:rFonts w:hint="eastAsia"/>
          <w:color w:val="auto"/>
          <w:sz w:val="24"/>
          <w:szCs w:val="24"/>
        </w:rPr>
      </w:pPr>
      <w:r>
        <w:rPr>
          <w:rFonts w:hint="eastAsia"/>
          <w:color w:val="auto"/>
          <w:sz w:val="24"/>
          <w:szCs w:val="24"/>
        </w:rPr>
        <w:t>点击</w:t>
      </w:r>
      <w:r>
        <w:rPr>
          <w:rFonts w:hint="eastAsia"/>
          <w:color w:val="auto"/>
          <w:sz w:val="24"/>
          <w:szCs w:val="24"/>
          <w:lang w:val="en-US" w:eastAsia="zh-CN"/>
        </w:rPr>
        <w:t>对应标的</w:t>
      </w:r>
      <w:r>
        <w:rPr>
          <w:rFonts w:hint="eastAsia"/>
          <w:color w:val="auto"/>
          <w:sz w:val="24"/>
          <w:szCs w:val="24"/>
        </w:rPr>
        <w:t>，进入</w:t>
      </w:r>
      <w:r>
        <w:rPr>
          <w:rFonts w:hint="eastAsia"/>
          <w:color w:val="auto"/>
          <w:sz w:val="24"/>
          <w:szCs w:val="24"/>
          <w:lang w:val="en-US" w:eastAsia="zh-CN"/>
        </w:rPr>
        <w:t>该标的报价历史记录详细</w:t>
      </w:r>
      <w:r>
        <w:rPr>
          <w:rFonts w:hint="eastAsia"/>
          <w:color w:val="auto"/>
          <w:sz w:val="24"/>
          <w:szCs w:val="24"/>
        </w:rPr>
        <w:t>页面</w:t>
      </w:r>
      <w:r>
        <w:rPr>
          <w:rFonts w:hint="eastAsia"/>
          <w:color w:val="auto"/>
          <w:sz w:val="24"/>
          <w:szCs w:val="24"/>
          <w:lang w:eastAsia="zh-CN"/>
        </w:rPr>
        <w:t>。</w:t>
      </w:r>
    </w:p>
    <w:p w14:paraId="0165E499">
      <w:pPr>
        <w:numPr>
          <w:ilvl w:val="0"/>
          <w:numId w:val="0"/>
        </w:numPr>
      </w:pPr>
      <w:r>
        <w:drawing>
          <wp:inline distT="0" distB="0" distL="114300" distR="114300">
            <wp:extent cx="5276850" cy="3074035"/>
            <wp:effectExtent l="0" t="0" r="0" b="12065"/>
            <wp:docPr id="81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27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07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53D02D">
      <w:pPr>
        <w:pStyle w:val="4"/>
        <w:rPr>
          <w:rFonts w:hint="eastAsia"/>
          <w:color w:val="auto"/>
          <w:lang w:val="en-US" w:eastAsia="zh-CN"/>
        </w:rPr>
      </w:pPr>
      <w:bookmarkStart w:id="32" w:name="_Toc26414"/>
      <w:r>
        <w:rPr>
          <w:rFonts w:hint="eastAsia"/>
          <w:color w:val="auto"/>
          <w:lang w:val="en-US" w:eastAsia="zh-CN"/>
        </w:rPr>
        <w:t>买受人通知书</w:t>
      </w:r>
      <w:bookmarkEnd w:id="32"/>
    </w:p>
    <w:p w14:paraId="7AB4F767">
      <w:pPr>
        <w:numPr>
          <w:ilvl w:val="0"/>
          <w:numId w:val="8"/>
        </w:numPr>
        <w:ind w:firstLine="42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点击菜单【买受人通知书】，选择对应标的，查看“买受人通知书”。</w:t>
      </w:r>
    </w:p>
    <w:p w14:paraId="5D1916B2">
      <w:pPr>
        <w:numPr>
          <w:ilvl w:val="0"/>
          <w:numId w:val="0"/>
        </w:numPr>
      </w:pPr>
      <w:r>
        <w:drawing>
          <wp:inline distT="0" distB="0" distL="114300" distR="114300">
            <wp:extent cx="5266690" cy="1917700"/>
            <wp:effectExtent l="0" t="0" r="10160" b="6350"/>
            <wp:docPr id="83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29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1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C002E4">
      <w:pPr>
        <w:numPr>
          <w:ilvl w:val="0"/>
          <w:numId w:val="8"/>
        </w:numPr>
        <w:ind w:firstLine="420"/>
        <w:rPr>
          <w:rFonts w:hint="eastAsia" w:eastAsia="宋体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点击【查看】按钮可查看标的信息。</w:t>
      </w:r>
    </w:p>
    <w:p w14:paraId="143CFD06">
      <w:pPr>
        <w:numPr>
          <w:ilvl w:val="0"/>
          <w:numId w:val="0"/>
        </w:numPr>
      </w:pPr>
      <w:r>
        <w:drawing>
          <wp:inline distT="0" distB="0" distL="114300" distR="114300">
            <wp:extent cx="5266690" cy="2430780"/>
            <wp:effectExtent l="0" t="0" r="10160" b="7620"/>
            <wp:docPr id="84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30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818DEC"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430780"/>
            <wp:effectExtent l="0" t="0" r="10160" b="7620"/>
            <wp:docPr id="85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31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2D2051">
      <w:pPr>
        <w:rPr>
          <w:rFonts w:ascii="宋体" w:hAnsi="宋体"/>
          <w:b/>
          <w:color w:val="auto"/>
        </w:rPr>
      </w:pPr>
    </w:p>
    <w:p w14:paraId="57E20C4F">
      <w:pPr>
        <w:ind w:firstLine="422"/>
        <w:rPr>
          <w:rFonts w:ascii="宋体" w:hAnsi="宋体"/>
          <w:b/>
          <w:color w:val="auto"/>
        </w:rPr>
      </w:pPr>
    </w:p>
    <w:p w14:paraId="540ED860">
      <w:pPr>
        <w:numPr>
          <w:ilvl w:val="0"/>
          <w:numId w:val="0"/>
        </w:numPr>
        <w:rPr>
          <w:rFonts w:hint="default"/>
          <w:lang w:val="en-US" w:eastAsia="zh-CN"/>
        </w:rPr>
      </w:pP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440" w:right="1797" w:bottom="1440" w:left="1797" w:header="454" w:footer="680" w:gutter="0"/>
      <w:pgNumType w:start="0"/>
      <w:cols w:space="720" w:num="1"/>
      <w:titlePg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20"/>
      </w:pPr>
      <w:r>
        <w:separator/>
      </w:r>
    </w:p>
  </w:endnote>
  <w:endnote w:type="continuationSeparator" w:id="1">
    <w:p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1"/>
    <w:family w:val="modern"/>
    <w:pitch w:val="default"/>
    <w:sig w:usb0="E0002EFF" w:usb1="C000785B" w:usb2="00000009" w:usb3="00000000" w:csb0="400001FF" w:csb1="FFFF0000"/>
  </w:font>
  <w:font w:name="宋体">
    <w:panose1 w:val="02010600030101010101"/>
    <w:charset w:val="34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_GB2312">
    <w:altName w:val="楷体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Arial Unicode MS">
    <w:altName w:val="宋体"/>
    <w:panose1 w:val="020B0604020202020204"/>
    <w:charset w:val="86"/>
    <w:family w:val="roman"/>
    <w:pitch w:val="default"/>
    <w:sig w:usb0="00000000" w:usb1="00000000" w:usb2="0000003F" w:usb3="00000000" w:csb0="603F01FF" w:csb1="FFFF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ABD1DCE">
    <w:pPr>
      <w:pStyle w:val="26"/>
      <w:pBdr>
        <w:top w:val="single" w:color="9BBB59" w:sz="24" w:space="5"/>
      </w:pBdr>
      <w:wordWrap w:val="0"/>
      <w:spacing w:line="240" w:lineRule="auto"/>
      <w:ind w:firstLine="360"/>
      <w:jc w:val="right"/>
      <w:rPr>
        <w:lang w:val="zh-CN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9551D0C">
                          <w:pPr>
                            <w:pStyle w:val="26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eXtc4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ouyGaRT88v3b5cev&#10;y8+vZJbkqV2YI2rnEBebt7ZB0wznAYeJdVN6nb7gQ+CHuOeruKKJhKdLs+lsNoaLwzdsgJ89Xnc+&#10;xHfCapKMnHpUrxWVnbYhdqFDSMpm7EYq1VZQGVLn9Ob1m3F74eoBuDLIkUh0j01WbPZNz2xvizOI&#10;edt1RnB8I5F8y0J8YB6tgAdjWOI9llJZJLG9RUll/Zd/nad4VAheSmq0Vk4NJokS9d6gcgCMg+EH&#10;Yz8Y5qjvLHp1giF0vDVxwUc1mKW3+jMmaJVywMUMR6acxsG8i117YwK5WK3aoKPz8lB1F9B3jsWt&#10;2Tme0iQhg1sdI8RsNU4Cdar0uqHz2ir1U5Ja+899G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DHl7XO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39551D0C">
                    <w:pPr>
                      <w:pStyle w:val="26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  <w:lang w:val="zh-CN"/>
      </w:rPr>
      <w:t xml:space="preserve">          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215BDAD">
    <w:pPr>
      <w:pStyle w:val="26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084D97E">
    <w:pPr>
      <w:pStyle w:val="26"/>
      <w:ind w:firstLine="360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A29088E">
                          <w:pPr>
                            <w:pStyle w:val="26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0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KVIPQyAgAAYQQAAA4AAABkcnMvZTJvRG9jLnhtbK1UzY7TMBC+I/EO&#10;lu80aRGrbtV0VbYqQqrYlRbE2XWcJpL/ZLtNygPAG3Diwp3n6nPw2Wm6aOGwBy7O2DP+xt83M5nf&#10;dEqSg3C+Mbqg41FOidDclI3eFfTTx/WrKSU+MF0yabQo6FF4erN4+WLe2pmYmNrIUjgCEO1nrS1o&#10;HYKdZZnntVDMj4wVGs7KOMUCtm6XlY61QFcym+T5VdYaV1pnuPAep6veSc+I7jmApqoaLlaG75XQ&#10;oUd1QrIASr5urKeL9NqqEjzcVZUXgciCgmlIK5LA3sY1W8zZbOeYrRt+fgJ7zhOecFKs0Uh6gVqx&#10;wMjeNX9BqYY7400VRtyorCeSFAGLcf5Em4eaWZG4QGpvL6L7/wfLPxzuHWnKgl5ToplCwU/fv51+&#10;/Dr9/Equozyt9TNEPVjEhe6t6dA0w7nHYWTdVU7FL/gQ+CHu8SKu6ALh8dJ0Mp3mcHH4hg3ws8fr&#10;1vnwThhFolFQh+olUdlh40MfOoTEbNqsGylTBaUmbUGvXr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ApUg9D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6A29088E">
                    <w:pPr>
                      <w:pStyle w:val="26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0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20"/>
      </w:pPr>
      <w:r>
        <w:separator/>
      </w:r>
    </w:p>
  </w:footnote>
  <w:footnote w:type="continuationSeparator" w:id="1">
    <w:p>
      <w:pPr>
        <w:spacing w:line="360" w:lineRule="auto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B3CDACD">
    <w:pPr>
      <w:pStyle w:val="27"/>
      <w:pBdr>
        <w:bottom w:val="thickThinSmallGap" w:color="622423" w:sz="24" w:space="1"/>
      </w:pBdr>
      <w:spacing w:line="240" w:lineRule="auto"/>
      <w:ind w:firstLine="0" w:firstLineChars="0"/>
      <w:jc w:val="left"/>
    </w:pPr>
    <w:r>
      <w:rPr>
        <w:rFonts w:ascii="宋体" w:hAnsi="宋体"/>
      </w:rPr>
      <w:drawing>
        <wp:inline distT="0" distB="0" distL="114300" distR="114300">
          <wp:extent cx="600075" cy="304800"/>
          <wp:effectExtent l="0" t="0" r="9525" b="0"/>
          <wp:docPr id="27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图片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0075" cy="30480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="宋体" w:hAnsi="宋体"/>
        <w:lang w:val="en-US" w:eastAsia="zh-CN"/>
      </w:rPr>
      <w:t>竞买人</w:t>
    </w:r>
    <w:r>
      <w:rPr>
        <w:rFonts w:hint="eastAsia" w:ascii="Cambria" w:hAnsi="Cambria"/>
      </w:rPr>
      <w:t xml:space="preserve">操作手册                      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EE4FECF">
    <w:pPr>
      <w:pStyle w:val="27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FFEE9E4">
    <w:pPr>
      <w:pStyle w:val="27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5D66DB0"/>
    <w:multiLevelType w:val="singleLevel"/>
    <w:tmpl w:val="95D66DB0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AD3DDA44"/>
    <w:multiLevelType w:val="singleLevel"/>
    <w:tmpl w:val="AD3DDA44"/>
    <w:lvl w:ilvl="0" w:tentative="0">
      <w:start w:val="2"/>
      <w:numFmt w:val="decimal"/>
      <w:suff w:val="nothing"/>
      <w:lvlText w:val="%1、"/>
      <w:lvlJc w:val="left"/>
    </w:lvl>
  </w:abstractNum>
  <w:abstractNum w:abstractNumId="2">
    <w:nsid w:val="AF6D02BF"/>
    <w:multiLevelType w:val="singleLevel"/>
    <w:tmpl w:val="AF6D02BF"/>
    <w:lvl w:ilvl="0" w:tentative="0">
      <w:start w:val="7"/>
      <w:numFmt w:val="decimal"/>
      <w:suff w:val="nothing"/>
      <w:lvlText w:val="（%1）"/>
      <w:lvlJc w:val="left"/>
    </w:lvl>
  </w:abstractNum>
  <w:abstractNum w:abstractNumId="3">
    <w:nsid w:val="B481E4F7"/>
    <w:multiLevelType w:val="singleLevel"/>
    <w:tmpl w:val="B481E4F7"/>
    <w:lvl w:ilvl="0" w:tentative="0">
      <w:start w:val="1"/>
      <w:numFmt w:val="decimal"/>
      <w:suff w:val="nothing"/>
      <w:lvlText w:val="%1、"/>
      <w:lvlJc w:val="left"/>
    </w:lvl>
  </w:abstractNum>
  <w:abstractNum w:abstractNumId="4">
    <w:nsid w:val="BE4BFA49"/>
    <w:multiLevelType w:val="singleLevel"/>
    <w:tmpl w:val="BE4BFA49"/>
    <w:lvl w:ilvl="0" w:tentative="0">
      <w:start w:val="5"/>
      <w:numFmt w:val="decimal"/>
      <w:suff w:val="nothing"/>
      <w:lvlText w:val="%1、"/>
      <w:lvlJc w:val="left"/>
    </w:lvl>
  </w:abstractNum>
  <w:abstractNum w:abstractNumId="5">
    <w:nsid w:val="2026BB11"/>
    <w:multiLevelType w:val="singleLevel"/>
    <w:tmpl w:val="2026BB11"/>
    <w:lvl w:ilvl="0" w:tentative="0">
      <w:start w:val="1"/>
      <w:numFmt w:val="decimal"/>
      <w:suff w:val="nothing"/>
      <w:lvlText w:val="%1、"/>
      <w:lvlJc w:val="left"/>
    </w:lvl>
  </w:abstractNum>
  <w:abstractNum w:abstractNumId="6">
    <w:nsid w:val="4BDBF065"/>
    <w:multiLevelType w:val="singleLevel"/>
    <w:tmpl w:val="4BDBF065"/>
    <w:lvl w:ilvl="0" w:tentative="0">
      <w:start w:val="1"/>
      <w:numFmt w:val="decimal"/>
      <w:suff w:val="nothing"/>
      <w:lvlText w:val="%1、"/>
      <w:lvlJc w:val="left"/>
    </w:lvl>
  </w:abstractNum>
  <w:abstractNum w:abstractNumId="7">
    <w:nsid w:val="5C4C21CA"/>
    <w:multiLevelType w:val="multilevel"/>
    <w:tmpl w:val="5C4C21CA"/>
    <w:lvl w:ilvl="0" w:tentative="0">
      <w:start w:val="1"/>
      <w:numFmt w:val="chineseCountingThousand"/>
      <w:pStyle w:val="3"/>
      <w:suff w:val="nothing"/>
      <w:lvlText w:val="%1、"/>
      <w:lvlJc w:val="left"/>
      <w:pPr>
        <w:ind w:left="142" w:firstLine="0"/>
      </w:pPr>
      <w:rPr>
        <w:rFonts w:hint="eastAsia"/>
        <w:lang w:val="en-US"/>
      </w:rPr>
    </w:lvl>
    <w:lvl w:ilvl="1" w:tentative="0">
      <w:start w:val="1"/>
      <w:numFmt w:val="decimal"/>
      <w:pStyle w:val="4"/>
      <w:isLgl/>
      <w:suff w:val="nothing"/>
      <w:lvlText w:val="%1.%2、"/>
      <w:lvlJc w:val="left"/>
      <w:pPr>
        <w:ind w:left="142" w:firstLine="0"/>
      </w:pPr>
      <w:rPr>
        <w:rFonts w:hint="default" w:ascii="Times New Roman" w:hAnsi="Times New Roman" w:cs="Times New Roman"/>
        <w:color w:val="auto"/>
        <w:sz w:val="30"/>
        <w:szCs w:val="30"/>
      </w:rPr>
    </w:lvl>
    <w:lvl w:ilvl="2" w:tentative="0">
      <w:start w:val="1"/>
      <w:numFmt w:val="decimal"/>
      <w:pStyle w:val="5"/>
      <w:isLgl/>
      <w:suff w:val="nothing"/>
      <w:lvlText w:val="%1.%2.%3、"/>
      <w:lvlJc w:val="left"/>
      <w:pPr>
        <w:ind w:left="284" w:firstLine="0"/>
      </w:pPr>
      <w:rPr>
        <w:rFonts w:hint="default"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</w:rPr>
    </w:lvl>
    <w:lvl w:ilvl="3" w:tentative="0">
      <w:start w:val="1"/>
      <w:numFmt w:val="decimal"/>
      <w:pStyle w:val="6"/>
      <w:isLgl/>
      <w:suff w:val="nothing"/>
      <w:lvlText w:val="%1.%2.%3.%4、"/>
      <w:lvlJc w:val="left"/>
      <w:pPr>
        <w:ind w:left="993" w:hanging="851"/>
      </w:pPr>
      <w:rPr>
        <w:rFonts w:hint="default" w:ascii="Times New Roman" w:hAnsi="Times New Roman" w:eastAsia="宋体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snapToGrid w:val="0"/>
        <w:color w:val="000000"/>
        <w:spacing w:val="0"/>
        <w:w w:val="0"/>
        <w:kern w:val="0"/>
        <w:position w:val="0"/>
        <w:sz w:val="24"/>
        <w:szCs w:val="24"/>
        <w:u w:val="none"/>
      </w:rPr>
    </w:lvl>
    <w:lvl w:ilvl="4" w:tentative="0">
      <w:start w:val="1"/>
      <w:numFmt w:val="decimal"/>
      <w:pStyle w:val="7"/>
      <w:isLgl/>
      <w:suff w:val="nothing"/>
      <w:lvlText w:val="%1.%2.%3.%4.%5、"/>
      <w:lvlJc w:val="left"/>
      <w:pPr>
        <w:ind w:left="1134" w:hanging="992"/>
      </w:pPr>
      <w:rPr>
        <w:rFonts w:hint="eastAsia"/>
      </w:rPr>
    </w:lvl>
    <w:lvl w:ilvl="5" w:tentative="0">
      <w:start w:val="1"/>
      <w:numFmt w:val="decimal"/>
      <w:pStyle w:val="8"/>
      <w:isLgl/>
      <w:suff w:val="nothing"/>
      <w:lvlText w:val="%1.%2.%3.%4.%5.%6、"/>
      <w:lvlJc w:val="left"/>
      <w:pPr>
        <w:ind w:left="1276" w:hanging="1134"/>
      </w:pPr>
      <w:rPr>
        <w:rFonts w:hint="default" w:ascii="Times New Roman" w:hAnsi="Times New Roman" w:cs="Times New Roman"/>
      </w:rPr>
    </w:lvl>
    <w:lvl w:ilvl="6" w:tentative="0">
      <w:start w:val="1"/>
      <w:numFmt w:val="decimal"/>
      <w:isLgl/>
      <w:lvlText w:val="%1.%2.%3.%4.%5.%6.%7"/>
      <w:lvlJc w:val="left"/>
      <w:pPr>
        <w:tabs>
          <w:tab w:val="left" w:pos="1942"/>
        </w:tabs>
        <w:ind w:left="1418" w:hanging="1276"/>
      </w:pPr>
      <w:rPr>
        <w:rFonts w:hint="eastAsia"/>
      </w:rPr>
    </w:lvl>
    <w:lvl w:ilvl="7" w:tentative="0">
      <w:start w:val="1"/>
      <w:numFmt w:val="decimal"/>
      <w:isLgl/>
      <w:lvlText w:val="%1.%2.%3.%4.%5.%6.%7.%8"/>
      <w:lvlJc w:val="left"/>
      <w:pPr>
        <w:tabs>
          <w:tab w:val="left" w:pos="1942"/>
        </w:tabs>
        <w:ind w:left="1560" w:hanging="1418"/>
      </w:pPr>
      <w:rPr>
        <w:rFonts w:hint="eastAsia"/>
      </w:rPr>
    </w:lvl>
    <w:lvl w:ilvl="8" w:tentative="0">
      <w:start w:val="1"/>
      <w:numFmt w:val="decimal"/>
      <w:isLgl/>
      <w:lvlText w:val="%1.%2.%3.%4.%5.%6.%7.%8.%9"/>
      <w:lvlJc w:val="left"/>
      <w:pPr>
        <w:tabs>
          <w:tab w:val="left" w:pos="2302"/>
        </w:tabs>
        <w:ind w:left="1701" w:hanging="1559"/>
      </w:pPr>
      <w:rPr>
        <w:rFonts w:hint="eastAsia"/>
      </w:rPr>
    </w:lvl>
  </w:abstractNum>
  <w:num w:numId="1">
    <w:abstractNumId w:val="7"/>
  </w:num>
  <w:num w:numId="2">
    <w:abstractNumId w:val="3"/>
  </w:num>
  <w:num w:numId="3">
    <w:abstractNumId w:val="2"/>
  </w:num>
  <w:num w:numId="4">
    <w:abstractNumId w:val="4"/>
  </w:num>
  <w:num w:numId="5">
    <w:abstractNumId w:val="5"/>
  </w:num>
  <w:num w:numId="6">
    <w:abstractNumId w:val="6"/>
  </w:num>
  <w:num w:numId="7">
    <w:abstractNumId w:val="1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NotTrackMoves/>
  <w:documentProtection w:enforcement="0"/>
  <w:defaultTabStop w:val="5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hjMDMyY2Y5ZDY5MjUwYTI4NzJkNDE3Yzg5Nzk2YmUifQ=="/>
  </w:docVars>
  <w:rsids>
    <w:rsidRoot w:val="006320A1"/>
    <w:rsid w:val="0001467A"/>
    <w:rsid w:val="00056489"/>
    <w:rsid w:val="000A23A7"/>
    <w:rsid w:val="000D2549"/>
    <w:rsid w:val="000D2C6D"/>
    <w:rsid w:val="0017706A"/>
    <w:rsid w:val="001C5E88"/>
    <w:rsid w:val="001F66B7"/>
    <w:rsid w:val="00217FF2"/>
    <w:rsid w:val="00271930"/>
    <w:rsid w:val="002A1AB8"/>
    <w:rsid w:val="002D2C09"/>
    <w:rsid w:val="002E2A41"/>
    <w:rsid w:val="003D4DF3"/>
    <w:rsid w:val="003E62CC"/>
    <w:rsid w:val="004222BD"/>
    <w:rsid w:val="00450DBA"/>
    <w:rsid w:val="004532EC"/>
    <w:rsid w:val="005A4EE5"/>
    <w:rsid w:val="005D6982"/>
    <w:rsid w:val="00602B4A"/>
    <w:rsid w:val="00617B46"/>
    <w:rsid w:val="006320A1"/>
    <w:rsid w:val="00647565"/>
    <w:rsid w:val="00647C7F"/>
    <w:rsid w:val="006D0CFB"/>
    <w:rsid w:val="006F6AE2"/>
    <w:rsid w:val="00713B8C"/>
    <w:rsid w:val="00734774"/>
    <w:rsid w:val="007722CB"/>
    <w:rsid w:val="007E290A"/>
    <w:rsid w:val="00805132"/>
    <w:rsid w:val="00822F9F"/>
    <w:rsid w:val="008540AE"/>
    <w:rsid w:val="00874718"/>
    <w:rsid w:val="008A3255"/>
    <w:rsid w:val="008E6373"/>
    <w:rsid w:val="008F37DD"/>
    <w:rsid w:val="00933F3F"/>
    <w:rsid w:val="00947B89"/>
    <w:rsid w:val="00A53B32"/>
    <w:rsid w:val="00AE6946"/>
    <w:rsid w:val="00B2494E"/>
    <w:rsid w:val="00B92A69"/>
    <w:rsid w:val="00BE1539"/>
    <w:rsid w:val="00BE7797"/>
    <w:rsid w:val="00C636AA"/>
    <w:rsid w:val="00CD6479"/>
    <w:rsid w:val="00CE3A9B"/>
    <w:rsid w:val="00CE480B"/>
    <w:rsid w:val="00D21EA2"/>
    <w:rsid w:val="00DD6B9D"/>
    <w:rsid w:val="00F477E8"/>
    <w:rsid w:val="00F5761E"/>
    <w:rsid w:val="00F639AC"/>
    <w:rsid w:val="015832AF"/>
    <w:rsid w:val="01951D8A"/>
    <w:rsid w:val="01BD4C34"/>
    <w:rsid w:val="028A35EE"/>
    <w:rsid w:val="02CB6114"/>
    <w:rsid w:val="032409E0"/>
    <w:rsid w:val="03303BFF"/>
    <w:rsid w:val="038E395E"/>
    <w:rsid w:val="03FE7BB4"/>
    <w:rsid w:val="044C3BD2"/>
    <w:rsid w:val="045D203D"/>
    <w:rsid w:val="04D139CA"/>
    <w:rsid w:val="04DD6F88"/>
    <w:rsid w:val="052D7948"/>
    <w:rsid w:val="058D4FEF"/>
    <w:rsid w:val="059D144C"/>
    <w:rsid w:val="05F3594F"/>
    <w:rsid w:val="064C57EA"/>
    <w:rsid w:val="067A070D"/>
    <w:rsid w:val="06F2127B"/>
    <w:rsid w:val="07322E22"/>
    <w:rsid w:val="07363B58"/>
    <w:rsid w:val="07446BF9"/>
    <w:rsid w:val="0764707D"/>
    <w:rsid w:val="07952745"/>
    <w:rsid w:val="07D653AB"/>
    <w:rsid w:val="07D71BDE"/>
    <w:rsid w:val="080A42D6"/>
    <w:rsid w:val="08495C15"/>
    <w:rsid w:val="08C74DCE"/>
    <w:rsid w:val="0958633E"/>
    <w:rsid w:val="099C263F"/>
    <w:rsid w:val="099D5125"/>
    <w:rsid w:val="09EB4483"/>
    <w:rsid w:val="0A354E25"/>
    <w:rsid w:val="0A571C3B"/>
    <w:rsid w:val="0AF13E7C"/>
    <w:rsid w:val="0B0264D2"/>
    <w:rsid w:val="0B1E4855"/>
    <w:rsid w:val="0B3A2110"/>
    <w:rsid w:val="0BAF7937"/>
    <w:rsid w:val="0BC10426"/>
    <w:rsid w:val="0C2E3088"/>
    <w:rsid w:val="0C6C2732"/>
    <w:rsid w:val="0D575691"/>
    <w:rsid w:val="0DD54916"/>
    <w:rsid w:val="0DE81FAF"/>
    <w:rsid w:val="0E3C65D5"/>
    <w:rsid w:val="0E6E29E6"/>
    <w:rsid w:val="0EA707DA"/>
    <w:rsid w:val="0ED40C8D"/>
    <w:rsid w:val="0ED554B4"/>
    <w:rsid w:val="0EDC5014"/>
    <w:rsid w:val="0FED0714"/>
    <w:rsid w:val="101D7442"/>
    <w:rsid w:val="1097510D"/>
    <w:rsid w:val="10DB6694"/>
    <w:rsid w:val="11102DA1"/>
    <w:rsid w:val="113C26CD"/>
    <w:rsid w:val="11671FDE"/>
    <w:rsid w:val="11D159C8"/>
    <w:rsid w:val="11E076F7"/>
    <w:rsid w:val="122702D1"/>
    <w:rsid w:val="12320394"/>
    <w:rsid w:val="12967674"/>
    <w:rsid w:val="12C36017"/>
    <w:rsid w:val="12E25704"/>
    <w:rsid w:val="13237F93"/>
    <w:rsid w:val="1347051F"/>
    <w:rsid w:val="137E325F"/>
    <w:rsid w:val="13C72169"/>
    <w:rsid w:val="13D15B12"/>
    <w:rsid w:val="1499060C"/>
    <w:rsid w:val="14E458D5"/>
    <w:rsid w:val="154800CF"/>
    <w:rsid w:val="15C42D02"/>
    <w:rsid w:val="15C80399"/>
    <w:rsid w:val="160A5EAA"/>
    <w:rsid w:val="161C587E"/>
    <w:rsid w:val="168D712F"/>
    <w:rsid w:val="16A06E9D"/>
    <w:rsid w:val="16D528B5"/>
    <w:rsid w:val="16EB6A02"/>
    <w:rsid w:val="172B0951"/>
    <w:rsid w:val="17523412"/>
    <w:rsid w:val="17D35071"/>
    <w:rsid w:val="17EA5B01"/>
    <w:rsid w:val="18A45E8A"/>
    <w:rsid w:val="194D1DE2"/>
    <w:rsid w:val="195B56AA"/>
    <w:rsid w:val="1985361C"/>
    <w:rsid w:val="19A86DD2"/>
    <w:rsid w:val="19BD4F52"/>
    <w:rsid w:val="19E92F6A"/>
    <w:rsid w:val="1A2A1A73"/>
    <w:rsid w:val="1A4F3103"/>
    <w:rsid w:val="1A6A74A2"/>
    <w:rsid w:val="1ACE01BD"/>
    <w:rsid w:val="1AF64D9E"/>
    <w:rsid w:val="1B6775CB"/>
    <w:rsid w:val="1B6F13F8"/>
    <w:rsid w:val="1B8A1AD6"/>
    <w:rsid w:val="1BFE2BB2"/>
    <w:rsid w:val="1C390EEB"/>
    <w:rsid w:val="1C43263A"/>
    <w:rsid w:val="1C5C3EDC"/>
    <w:rsid w:val="1C996236"/>
    <w:rsid w:val="1CED0E23"/>
    <w:rsid w:val="1D987242"/>
    <w:rsid w:val="1D9C1929"/>
    <w:rsid w:val="1DCD343F"/>
    <w:rsid w:val="1DD73E9A"/>
    <w:rsid w:val="1E005E08"/>
    <w:rsid w:val="1E2652AB"/>
    <w:rsid w:val="1ED9452B"/>
    <w:rsid w:val="1EDD568A"/>
    <w:rsid w:val="1F140D16"/>
    <w:rsid w:val="1F1972D1"/>
    <w:rsid w:val="1F201ED0"/>
    <w:rsid w:val="1F8A2AAF"/>
    <w:rsid w:val="1F915471"/>
    <w:rsid w:val="1F96548F"/>
    <w:rsid w:val="1FB747BC"/>
    <w:rsid w:val="2035705D"/>
    <w:rsid w:val="208B67E1"/>
    <w:rsid w:val="209459C7"/>
    <w:rsid w:val="20C51747"/>
    <w:rsid w:val="20F43B59"/>
    <w:rsid w:val="214A4760"/>
    <w:rsid w:val="22700E7D"/>
    <w:rsid w:val="22AA4AFC"/>
    <w:rsid w:val="22AD3907"/>
    <w:rsid w:val="239A1C6B"/>
    <w:rsid w:val="24021634"/>
    <w:rsid w:val="246A6D76"/>
    <w:rsid w:val="246E6DF8"/>
    <w:rsid w:val="24CC35F2"/>
    <w:rsid w:val="25635C44"/>
    <w:rsid w:val="25A33ACC"/>
    <w:rsid w:val="25F146CA"/>
    <w:rsid w:val="261042DC"/>
    <w:rsid w:val="26861EFB"/>
    <w:rsid w:val="26F81BD2"/>
    <w:rsid w:val="26FA0034"/>
    <w:rsid w:val="27194E78"/>
    <w:rsid w:val="27246D69"/>
    <w:rsid w:val="27551950"/>
    <w:rsid w:val="28262DD0"/>
    <w:rsid w:val="287252FE"/>
    <w:rsid w:val="28D93D0F"/>
    <w:rsid w:val="292974BA"/>
    <w:rsid w:val="295D104C"/>
    <w:rsid w:val="29627BEB"/>
    <w:rsid w:val="297A1D8D"/>
    <w:rsid w:val="2A4D10C0"/>
    <w:rsid w:val="2ADB4BE0"/>
    <w:rsid w:val="2B504AA4"/>
    <w:rsid w:val="2B590A63"/>
    <w:rsid w:val="2B6F4C5A"/>
    <w:rsid w:val="2C930015"/>
    <w:rsid w:val="2CB05DF0"/>
    <w:rsid w:val="2D280473"/>
    <w:rsid w:val="2DC27614"/>
    <w:rsid w:val="2E0177B1"/>
    <w:rsid w:val="2F2923DE"/>
    <w:rsid w:val="2F2D197E"/>
    <w:rsid w:val="2F4F7613"/>
    <w:rsid w:val="2FC33B5D"/>
    <w:rsid w:val="2FD14C2F"/>
    <w:rsid w:val="30112552"/>
    <w:rsid w:val="3053184D"/>
    <w:rsid w:val="30A77E92"/>
    <w:rsid w:val="30BC6435"/>
    <w:rsid w:val="30DC6E51"/>
    <w:rsid w:val="31012A53"/>
    <w:rsid w:val="31091F61"/>
    <w:rsid w:val="31203503"/>
    <w:rsid w:val="3133496E"/>
    <w:rsid w:val="3172014E"/>
    <w:rsid w:val="31865FB9"/>
    <w:rsid w:val="31E322F4"/>
    <w:rsid w:val="320F30FF"/>
    <w:rsid w:val="32642278"/>
    <w:rsid w:val="33565E5C"/>
    <w:rsid w:val="338472BE"/>
    <w:rsid w:val="338E7A4C"/>
    <w:rsid w:val="33AB0B8A"/>
    <w:rsid w:val="33C35E1F"/>
    <w:rsid w:val="33D145ED"/>
    <w:rsid w:val="33DE1B80"/>
    <w:rsid w:val="343A12C2"/>
    <w:rsid w:val="344F2870"/>
    <w:rsid w:val="346E291D"/>
    <w:rsid w:val="354D3CBC"/>
    <w:rsid w:val="35850A84"/>
    <w:rsid w:val="358C1F43"/>
    <w:rsid w:val="36495AB4"/>
    <w:rsid w:val="367D41B1"/>
    <w:rsid w:val="36CD7F8E"/>
    <w:rsid w:val="36E01419"/>
    <w:rsid w:val="36E975B6"/>
    <w:rsid w:val="36F46561"/>
    <w:rsid w:val="371E7D88"/>
    <w:rsid w:val="37234B2B"/>
    <w:rsid w:val="38285EC7"/>
    <w:rsid w:val="383E4DF3"/>
    <w:rsid w:val="3A385C9B"/>
    <w:rsid w:val="3A494751"/>
    <w:rsid w:val="3A4D072E"/>
    <w:rsid w:val="3A621761"/>
    <w:rsid w:val="3B476FFD"/>
    <w:rsid w:val="3B4F1C51"/>
    <w:rsid w:val="3B7163E9"/>
    <w:rsid w:val="3C4A7448"/>
    <w:rsid w:val="3C71354C"/>
    <w:rsid w:val="3CBF1208"/>
    <w:rsid w:val="3D22018A"/>
    <w:rsid w:val="3D271B1D"/>
    <w:rsid w:val="3D9A3A6C"/>
    <w:rsid w:val="3D9C07E1"/>
    <w:rsid w:val="3DA64DC9"/>
    <w:rsid w:val="3DB35FDA"/>
    <w:rsid w:val="3DD06317"/>
    <w:rsid w:val="3E064795"/>
    <w:rsid w:val="3E1546E8"/>
    <w:rsid w:val="3E547273"/>
    <w:rsid w:val="3F040ACC"/>
    <w:rsid w:val="3F2F2673"/>
    <w:rsid w:val="3FA60136"/>
    <w:rsid w:val="40484DC1"/>
    <w:rsid w:val="405014B2"/>
    <w:rsid w:val="40DE4FB1"/>
    <w:rsid w:val="410A0161"/>
    <w:rsid w:val="413F514D"/>
    <w:rsid w:val="420A1671"/>
    <w:rsid w:val="420A7937"/>
    <w:rsid w:val="4215476D"/>
    <w:rsid w:val="42225D04"/>
    <w:rsid w:val="42770216"/>
    <w:rsid w:val="437516F1"/>
    <w:rsid w:val="44162802"/>
    <w:rsid w:val="44641E64"/>
    <w:rsid w:val="45322B3C"/>
    <w:rsid w:val="45921445"/>
    <w:rsid w:val="45B467B9"/>
    <w:rsid w:val="45CC4706"/>
    <w:rsid w:val="45F31CC3"/>
    <w:rsid w:val="45F55176"/>
    <w:rsid w:val="468B7069"/>
    <w:rsid w:val="46D17F62"/>
    <w:rsid w:val="470923BB"/>
    <w:rsid w:val="47117556"/>
    <w:rsid w:val="47490B3C"/>
    <w:rsid w:val="47721D0E"/>
    <w:rsid w:val="489A6048"/>
    <w:rsid w:val="48AF6143"/>
    <w:rsid w:val="48C255DC"/>
    <w:rsid w:val="4901687B"/>
    <w:rsid w:val="495754AA"/>
    <w:rsid w:val="4965112B"/>
    <w:rsid w:val="49702BB9"/>
    <w:rsid w:val="49824F96"/>
    <w:rsid w:val="4A180F4B"/>
    <w:rsid w:val="4A263BC5"/>
    <w:rsid w:val="4A265F4A"/>
    <w:rsid w:val="4A7C6A7F"/>
    <w:rsid w:val="4AB938C5"/>
    <w:rsid w:val="4AF66814"/>
    <w:rsid w:val="4B883D9E"/>
    <w:rsid w:val="4BCF0A10"/>
    <w:rsid w:val="4C5C51D5"/>
    <w:rsid w:val="4C8A18A8"/>
    <w:rsid w:val="4CF4464C"/>
    <w:rsid w:val="4D025BD0"/>
    <w:rsid w:val="4D1D02C9"/>
    <w:rsid w:val="4D402E5D"/>
    <w:rsid w:val="4D684386"/>
    <w:rsid w:val="4DA8614C"/>
    <w:rsid w:val="4DFD7C5F"/>
    <w:rsid w:val="4E1D5385"/>
    <w:rsid w:val="4E4F0357"/>
    <w:rsid w:val="4ED1110D"/>
    <w:rsid w:val="4EDE7C89"/>
    <w:rsid w:val="4F0604BF"/>
    <w:rsid w:val="4F3339F0"/>
    <w:rsid w:val="4F6508C5"/>
    <w:rsid w:val="4FEA6238"/>
    <w:rsid w:val="4FF816B1"/>
    <w:rsid w:val="4FFB6E06"/>
    <w:rsid w:val="500B2942"/>
    <w:rsid w:val="503676D8"/>
    <w:rsid w:val="50B91323"/>
    <w:rsid w:val="51234AE6"/>
    <w:rsid w:val="519F3110"/>
    <w:rsid w:val="51C97E60"/>
    <w:rsid w:val="51D535C6"/>
    <w:rsid w:val="51FB0560"/>
    <w:rsid w:val="52714723"/>
    <w:rsid w:val="527A1836"/>
    <w:rsid w:val="52D26904"/>
    <w:rsid w:val="53062A08"/>
    <w:rsid w:val="53477A8F"/>
    <w:rsid w:val="53C102A5"/>
    <w:rsid w:val="53CE647F"/>
    <w:rsid w:val="53FC7580"/>
    <w:rsid w:val="544E765F"/>
    <w:rsid w:val="54C541FA"/>
    <w:rsid w:val="565A6EF9"/>
    <w:rsid w:val="56DC28C9"/>
    <w:rsid w:val="56F444EE"/>
    <w:rsid w:val="578C581B"/>
    <w:rsid w:val="578C5F06"/>
    <w:rsid w:val="58124EFF"/>
    <w:rsid w:val="58395283"/>
    <w:rsid w:val="585E530C"/>
    <w:rsid w:val="587E252F"/>
    <w:rsid w:val="58913FBE"/>
    <w:rsid w:val="58D50C38"/>
    <w:rsid w:val="59763B36"/>
    <w:rsid w:val="59B71D5B"/>
    <w:rsid w:val="59C52172"/>
    <w:rsid w:val="59DD2F98"/>
    <w:rsid w:val="5A12547E"/>
    <w:rsid w:val="5A66002F"/>
    <w:rsid w:val="5AB521E6"/>
    <w:rsid w:val="5AC8460A"/>
    <w:rsid w:val="5B062485"/>
    <w:rsid w:val="5B23221B"/>
    <w:rsid w:val="5B586C9F"/>
    <w:rsid w:val="5B826FEA"/>
    <w:rsid w:val="5BF65D2E"/>
    <w:rsid w:val="5BFB00CD"/>
    <w:rsid w:val="5C27475B"/>
    <w:rsid w:val="5C656333"/>
    <w:rsid w:val="5C6F184E"/>
    <w:rsid w:val="5DB42C29"/>
    <w:rsid w:val="5E940ECC"/>
    <w:rsid w:val="5F6D1C00"/>
    <w:rsid w:val="5FA3385F"/>
    <w:rsid w:val="60146C87"/>
    <w:rsid w:val="60851AFC"/>
    <w:rsid w:val="60900802"/>
    <w:rsid w:val="60BC4FC4"/>
    <w:rsid w:val="60ED0573"/>
    <w:rsid w:val="613614E6"/>
    <w:rsid w:val="614E5E7C"/>
    <w:rsid w:val="616A5665"/>
    <w:rsid w:val="618D4F71"/>
    <w:rsid w:val="61AE6C02"/>
    <w:rsid w:val="62A90282"/>
    <w:rsid w:val="62AB2349"/>
    <w:rsid w:val="62B64D4D"/>
    <w:rsid w:val="62CE7610"/>
    <w:rsid w:val="62E36EA7"/>
    <w:rsid w:val="630052AF"/>
    <w:rsid w:val="63554CEA"/>
    <w:rsid w:val="63793001"/>
    <w:rsid w:val="63B129A1"/>
    <w:rsid w:val="63C84D74"/>
    <w:rsid w:val="63D745EA"/>
    <w:rsid w:val="63E33BBB"/>
    <w:rsid w:val="642F27AA"/>
    <w:rsid w:val="64B23F58"/>
    <w:rsid w:val="651B492A"/>
    <w:rsid w:val="65796009"/>
    <w:rsid w:val="66242698"/>
    <w:rsid w:val="664046B7"/>
    <w:rsid w:val="666920D7"/>
    <w:rsid w:val="66A81A17"/>
    <w:rsid w:val="66A912A7"/>
    <w:rsid w:val="66CA5610"/>
    <w:rsid w:val="678C165E"/>
    <w:rsid w:val="67F9119D"/>
    <w:rsid w:val="680C083D"/>
    <w:rsid w:val="680C5304"/>
    <w:rsid w:val="684A4AD7"/>
    <w:rsid w:val="68C1686A"/>
    <w:rsid w:val="6925528A"/>
    <w:rsid w:val="692F5C0D"/>
    <w:rsid w:val="69653E3F"/>
    <w:rsid w:val="6A684E1D"/>
    <w:rsid w:val="6ACD3AA4"/>
    <w:rsid w:val="6BA4198A"/>
    <w:rsid w:val="6BBB372E"/>
    <w:rsid w:val="6C302310"/>
    <w:rsid w:val="6C520EC0"/>
    <w:rsid w:val="6C8A190B"/>
    <w:rsid w:val="6C955BC2"/>
    <w:rsid w:val="6CEA3959"/>
    <w:rsid w:val="6D035023"/>
    <w:rsid w:val="6D1A17A2"/>
    <w:rsid w:val="6D2F4536"/>
    <w:rsid w:val="6D4F0314"/>
    <w:rsid w:val="6D585FA4"/>
    <w:rsid w:val="6DAD1F99"/>
    <w:rsid w:val="6E2940E3"/>
    <w:rsid w:val="6E310610"/>
    <w:rsid w:val="6E4E13AD"/>
    <w:rsid w:val="6E5857BD"/>
    <w:rsid w:val="6EB62FD1"/>
    <w:rsid w:val="6F2C1509"/>
    <w:rsid w:val="6FA53C0C"/>
    <w:rsid w:val="6FA65D4C"/>
    <w:rsid w:val="704A4C19"/>
    <w:rsid w:val="70675505"/>
    <w:rsid w:val="70870887"/>
    <w:rsid w:val="70ED0190"/>
    <w:rsid w:val="70ED4AF0"/>
    <w:rsid w:val="711B4C03"/>
    <w:rsid w:val="7169742F"/>
    <w:rsid w:val="71AD1E92"/>
    <w:rsid w:val="71E04F3E"/>
    <w:rsid w:val="71EA1F94"/>
    <w:rsid w:val="72223536"/>
    <w:rsid w:val="72692CF5"/>
    <w:rsid w:val="727823F8"/>
    <w:rsid w:val="727A3C3F"/>
    <w:rsid w:val="734E5AA7"/>
    <w:rsid w:val="736F72A6"/>
    <w:rsid w:val="73926234"/>
    <w:rsid w:val="739615EB"/>
    <w:rsid w:val="739B11E8"/>
    <w:rsid w:val="73BA096B"/>
    <w:rsid w:val="73BB4811"/>
    <w:rsid w:val="73C230B3"/>
    <w:rsid w:val="740D6B66"/>
    <w:rsid w:val="74474B6E"/>
    <w:rsid w:val="75920D31"/>
    <w:rsid w:val="75AB0481"/>
    <w:rsid w:val="75DB7C58"/>
    <w:rsid w:val="75EF75E0"/>
    <w:rsid w:val="76765AC7"/>
    <w:rsid w:val="76860F96"/>
    <w:rsid w:val="76A93244"/>
    <w:rsid w:val="76B675C7"/>
    <w:rsid w:val="76FF5619"/>
    <w:rsid w:val="77690189"/>
    <w:rsid w:val="776B5CAF"/>
    <w:rsid w:val="77764741"/>
    <w:rsid w:val="77856CA3"/>
    <w:rsid w:val="779347EB"/>
    <w:rsid w:val="78217208"/>
    <w:rsid w:val="78B41148"/>
    <w:rsid w:val="790F64CE"/>
    <w:rsid w:val="79C336D6"/>
    <w:rsid w:val="7A045E85"/>
    <w:rsid w:val="7A4C3C00"/>
    <w:rsid w:val="7A7A2BDE"/>
    <w:rsid w:val="7B2742C6"/>
    <w:rsid w:val="7B350C35"/>
    <w:rsid w:val="7B471F17"/>
    <w:rsid w:val="7CA113A3"/>
    <w:rsid w:val="7D39684F"/>
    <w:rsid w:val="7D584A25"/>
    <w:rsid w:val="7D8C3D51"/>
    <w:rsid w:val="7E847645"/>
    <w:rsid w:val="7E9263C9"/>
    <w:rsid w:val="7E9434DF"/>
    <w:rsid w:val="7ECE1621"/>
    <w:rsid w:val="7FFA600C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qFormat="1" w:unhideWhenUsed="0" w:uiPriority="0" w:semiHidden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nhideWhenUsed="0" w:uiPriority="39" w:semiHidden="0" w:name="toc 4"/>
    <w:lsdException w:qFormat="1" w:unhideWhenUsed="0" w:uiPriority="39" w:semiHidden="0" w:name="toc 5"/>
    <w:lsdException w:qFormat="1" w:unhideWhenUsed="0" w:uiPriority="39" w:semiHidden="0" w:name="toc 6"/>
    <w:lsdException w:qFormat="1" w:unhideWhenUsed="0" w:uiPriority="39" w:semiHidden="0" w:name="toc 7"/>
    <w:lsdException w:qFormat="1" w:unhideWhenUsed="0" w:uiPriority="39" w:semiHidden="0" w:name="toc 8"/>
    <w:lsdException w:qFormat="1" w:unhideWhenUsed="0" w:uiPriority="39" w:semiHidden="0" w:name="toc 9"/>
    <w:lsdException w:qFormat="1" w:unhideWhenUsed="0" w:uiPriority="0" w:semiHidden="0" w:name="Normal Indent"/>
    <w:lsdException w:uiPriority="0" w:name="footnote text"/>
    <w:lsdException w:qFormat="1"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qFormat="1" w:unhideWhenUsed="0" w:uiPriority="0" w:semiHidden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qFormat="1" w:unhideWhenUsed="0" w:uiPriority="0" w:semiHidden="0" w:name="annotation reference"/>
    <w:lsdException w:uiPriority="0" w:name="line number"/>
    <w:lsdException w:qFormat="1" w:unhideWhenUsed="0" w:uiPriority="0" w:semiHidden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qFormat="1" w:unhideWhenUsed="0" w:uiPriority="0" w:semiHidden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qFormat="1" w:unhideWhenUsed="0" w:uiPriority="0" w:semiHidden="0" w:name="Date"/>
    <w:lsdException w:qFormat="1" w:unhideWhenUsed="0" w:uiPriority="0" w:semiHidden="0" w:name="Body Text First Indent"/>
    <w:lsdException w:uiPriority="0" w:name="Body Text First Indent 2"/>
    <w:lsdException w:uiPriority="0" w:name="Note Heading"/>
    <w:lsdException w:qFormat="1" w:unhideWhenUsed="0" w:uiPriority="0" w:semiHidden="0" w:name="Body Text 2"/>
    <w:lsdException w:qFormat="1" w:unhideWhenUsed="0" w:uiPriority="0" w:semiHidden="0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iPriority="0" w:name="Block Text"/>
    <w:lsdException w:qFormat="1" w:unhideWhenUsed="0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qFormat="1" w:unhideWhenUsed="0" w:uiPriority="0" w:semiHidden="0" w:name="Document Map"/>
    <w:lsdException w:qFormat="1" w:unhideWhenUsed="0" w:uiPriority="0" w:semiHidden="0" w:name="Plain Text"/>
    <w:lsdException w:uiPriority="0" w:name="E-mail Signature"/>
    <w:lsdException w:qFormat="1" w:unhideWhenUsed="0" w:uiPriority="99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0" w:semiHidden="0" w:name="Balloon Text"/>
    <w:lsdException w:unhideWhenUsed="0" w:uiPriority="9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360" w:lineRule="auto"/>
      <w:ind w:firstLine="420" w:firstLineChars="200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link w:val="100"/>
    <w:qFormat/>
    <w:uiPriority w:val="0"/>
    <w:pPr>
      <w:keepNext/>
      <w:keepLines/>
      <w:numPr>
        <w:ilvl w:val="0"/>
        <w:numId w:val="1"/>
      </w:numPr>
      <w:tabs>
        <w:tab w:val="left" w:pos="425"/>
      </w:tabs>
      <w:spacing w:before="120" w:after="120"/>
      <w:ind w:firstLineChars="0"/>
      <w:jc w:val="both"/>
      <w:outlineLvl w:val="0"/>
    </w:pPr>
    <w:rPr>
      <w:b/>
      <w:bCs/>
      <w:kern w:val="44"/>
      <w:sz w:val="32"/>
      <w:szCs w:val="28"/>
    </w:rPr>
  </w:style>
  <w:style w:type="paragraph" w:styleId="4">
    <w:name w:val="heading 2"/>
    <w:basedOn w:val="1"/>
    <w:next w:val="1"/>
    <w:link w:val="94"/>
    <w:qFormat/>
    <w:uiPriority w:val="0"/>
    <w:pPr>
      <w:keepNext/>
      <w:keepLines/>
      <w:numPr>
        <w:ilvl w:val="1"/>
        <w:numId w:val="1"/>
      </w:numPr>
      <w:tabs>
        <w:tab w:val="left" w:pos="567"/>
      </w:tabs>
      <w:spacing w:before="120" w:after="120"/>
      <w:ind w:firstLineChars="0"/>
      <w:jc w:val="both"/>
      <w:outlineLvl w:val="1"/>
    </w:pPr>
    <w:rPr>
      <w:b/>
      <w:bCs/>
      <w:sz w:val="30"/>
      <w:szCs w:val="32"/>
    </w:rPr>
  </w:style>
  <w:style w:type="paragraph" w:styleId="5">
    <w:name w:val="heading 3"/>
    <w:basedOn w:val="1"/>
    <w:next w:val="1"/>
    <w:link w:val="95"/>
    <w:qFormat/>
    <w:uiPriority w:val="0"/>
    <w:pPr>
      <w:keepNext/>
      <w:keepLines/>
      <w:numPr>
        <w:ilvl w:val="2"/>
        <w:numId w:val="1"/>
      </w:numPr>
      <w:tabs>
        <w:tab w:val="left" w:pos="567"/>
      </w:tabs>
      <w:spacing w:before="120" w:after="120"/>
      <w:ind w:left="142" w:firstLineChars="0"/>
      <w:jc w:val="both"/>
      <w:outlineLvl w:val="2"/>
    </w:pPr>
    <w:rPr>
      <w:b/>
      <w:bCs/>
      <w:sz w:val="28"/>
      <w:szCs w:val="18"/>
    </w:rPr>
  </w:style>
  <w:style w:type="paragraph" w:styleId="6">
    <w:name w:val="heading 4"/>
    <w:basedOn w:val="1"/>
    <w:next w:val="1"/>
    <w:link w:val="104"/>
    <w:qFormat/>
    <w:uiPriority w:val="0"/>
    <w:pPr>
      <w:keepNext/>
      <w:keepLines/>
      <w:numPr>
        <w:ilvl w:val="3"/>
        <w:numId w:val="1"/>
      </w:numPr>
      <w:tabs>
        <w:tab w:val="left" w:pos="504"/>
      </w:tabs>
      <w:spacing w:before="120" w:after="120"/>
      <w:ind w:firstLine="0" w:firstLineChars="0"/>
      <w:outlineLvl w:val="3"/>
    </w:pPr>
    <w:rPr>
      <w:rFonts w:hAnsi="Arial"/>
      <w:b/>
      <w:bCs/>
      <w:sz w:val="24"/>
      <w:szCs w:val="28"/>
    </w:rPr>
  </w:style>
  <w:style w:type="paragraph" w:styleId="7">
    <w:name w:val="heading 5"/>
    <w:basedOn w:val="1"/>
    <w:next w:val="1"/>
    <w:link w:val="83"/>
    <w:qFormat/>
    <w:uiPriority w:val="0"/>
    <w:pPr>
      <w:keepNext/>
      <w:keepLines/>
      <w:numPr>
        <w:ilvl w:val="4"/>
        <w:numId w:val="1"/>
      </w:numPr>
      <w:spacing w:before="280" w:after="290" w:line="372" w:lineRule="auto"/>
      <w:ind w:firstLine="0" w:firstLineChars="0"/>
      <w:outlineLvl w:val="4"/>
    </w:pPr>
    <w:rPr>
      <w:b/>
      <w:bCs/>
      <w:sz w:val="28"/>
      <w:szCs w:val="28"/>
    </w:rPr>
  </w:style>
  <w:style w:type="paragraph" w:styleId="8">
    <w:name w:val="heading 6"/>
    <w:basedOn w:val="7"/>
    <w:next w:val="1"/>
    <w:link w:val="85"/>
    <w:qFormat/>
    <w:uiPriority w:val="0"/>
    <w:pPr>
      <w:numPr>
        <w:ilvl w:val="5"/>
      </w:numPr>
      <w:tabs>
        <w:tab w:val="left" w:pos="1440"/>
      </w:tabs>
      <w:spacing w:before="260" w:after="260" w:line="360" w:lineRule="auto"/>
      <w:outlineLvl w:val="5"/>
    </w:pPr>
    <w:rPr>
      <w:sz w:val="30"/>
      <w:szCs w:val="18"/>
    </w:rPr>
  </w:style>
  <w:style w:type="paragraph" w:styleId="9">
    <w:name w:val="heading 7"/>
    <w:basedOn w:val="8"/>
    <w:next w:val="1"/>
    <w:link w:val="87"/>
    <w:qFormat/>
    <w:uiPriority w:val="0"/>
    <w:pPr>
      <w:tabs>
        <w:tab w:val="left" w:pos="1800"/>
        <w:tab w:val="clear" w:pos="1440"/>
      </w:tabs>
      <w:outlineLvl w:val="6"/>
    </w:pPr>
  </w:style>
  <w:style w:type="paragraph" w:styleId="10">
    <w:name w:val="heading 8"/>
    <w:basedOn w:val="9"/>
    <w:next w:val="1"/>
    <w:link w:val="88"/>
    <w:qFormat/>
    <w:uiPriority w:val="0"/>
    <w:pPr>
      <w:outlineLvl w:val="7"/>
    </w:pPr>
  </w:style>
  <w:style w:type="paragraph" w:styleId="11">
    <w:name w:val="heading 9"/>
    <w:basedOn w:val="10"/>
    <w:next w:val="1"/>
    <w:link w:val="90"/>
    <w:qFormat/>
    <w:uiPriority w:val="0"/>
    <w:pPr>
      <w:tabs>
        <w:tab w:val="left" w:pos="2160"/>
        <w:tab w:val="clear" w:pos="1800"/>
      </w:tabs>
      <w:outlineLvl w:val="8"/>
    </w:pPr>
  </w:style>
  <w:style w:type="character" w:default="1" w:styleId="41">
    <w:name w:val="Default Paragraph Font"/>
    <w:semiHidden/>
    <w:unhideWhenUsed/>
    <w:qFormat/>
    <w:uiPriority w:val="1"/>
  </w:style>
  <w:style w:type="table" w:default="1" w:styleId="4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link w:val="102"/>
    <w:qFormat/>
    <w:uiPriority w:val="0"/>
    <w:pPr>
      <w:spacing w:after="120"/>
    </w:pPr>
  </w:style>
  <w:style w:type="paragraph" w:styleId="12">
    <w:name w:val="toc 7"/>
    <w:basedOn w:val="1"/>
    <w:next w:val="1"/>
    <w:qFormat/>
    <w:uiPriority w:val="39"/>
    <w:pPr>
      <w:ind w:left="1260"/>
    </w:pPr>
    <w:rPr>
      <w:rFonts w:ascii="Calibri" w:hAnsi="Calibri" w:cs="Calibri"/>
      <w:sz w:val="18"/>
      <w:szCs w:val="18"/>
    </w:rPr>
  </w:style>
  <w:style w:type="paragraph" w:styleId="13">
    <w:name w:val="List Number 2"/>
    <w:basedOn w:val="1"/>
    <w:qFormat/>
    <w:uiPriority w:val="0"/>
    <w:pPr>
      <w:tabs>
        <w:tab w:val="left" w:pos="567"/>
      </w:tabs>
      <w:adjustRightInd w:val="0"/>
      <w:spacing w:line="300" w:lineRule="auto"/>
      <w:ind w:left="425" w:hanging="425"/>
      <w:textAlignment w:val="baseline"/>
    </w:pPr>
    <w:rPr>
      <w:kern w:val="0"/>
      <w:sz w:val="28"/>
      <w:szCs w:val="20"/>
    </w:rPr>
  </w:style>
  <w:style w:type="paragraph" w:styleId="14">
    <w:name w:val="Normal Indent"/>
    <w:basedOn w:val="1"/>
    <w:qFormat/>
    <w:uiPriority w:val="0"/>
    <w:pPr>
      <w:tabs>
        <w:tab w:val="left" w:pos="720"/>
      </w:tabs>
      <w:spacing w:before="60" w:after="60"/>
      <w:ind w:firstLine="480"/>
    </w:pPr>
    <w:rPr>
      <w:sz w:val="24"/>
      <w:szCs w:val="20"/>
    </w:rPr>
  </w:style>
  <w:style w:type="paragraph" w:styleId="15">
    <w:name w:val="Document Map"/>
    <w:basedOn w:val="1"/>
    <w:link w:val="106"/>
    <w:qFormat/>
    <w:uiPriority w:val="0"/>
    <w:rPr>
      <w:rFonts w:ascii="宋体"/>
      <w:sz w:val="18"/>
      <w:szCs w:val="18"/>
    </w:rPr>
  </w:style>
  <w:style w:type="paragraph" w:styleId="16">
    <w:name w:val="annotation text"/>
    <w:basedOn w:val="1"/>
    <w:link w:val="98"/>
    <w:qFormat/>
    <w:uiPriority w:val="0"/>
  </w:style>
  <w:style w:type="paragraph" w:styleId="17">
    <w:name w:val="Body Text 3"/>
    <w:basedOn w:val="1"/>
    <w:link w:val="108"/>
    <w:qFormat/>
    <w:uiPriority w:val="0"/>
    <w:pPr>
      <w:spacing w:after="120"/>
    </w:pPr>
    <w:rPr>
      <w:sz w:val="16"/>
      <w:szCs w:val="16"/>
    </w:rPr>
  </w:style>
  <w:style w:type="paragraph" w:styleId="18">
    <w:name w:val="Body Text Indent"/>
    <w:basedOn w:val="1"/>
    <w:link w:val="92"/>
    <w:qFormat/>
    <w:uiPriority w:val="0"/>
    <w:pPr>
      <w:spacing w:after="120"/>
      <w:ind w:left="420" w:leftChars="200"/>
    </w:pPr>
  </w:style>
  <w:style w:type="paragraph" w:styleId="19">
    <w:name w:val="toc 5"/>
    <w:basedOn w:val="1"/>
    <w:next w:val="1"/>
    <w:qFormat/>
    <w:uiPriority w:val="39"/>
    <w:pPr>
      <w:spacing w:line="240" w:lineRule="auto"/>
      <w:ind w:firstLine="800" w:firstLineChars="800"/>
    </w:pPr>
    <w:rPr>
      <w:rFonts w:cs="Calibri"/>
      <w:szCs w:val="18"/>
    </w:rPr>
  </w:style>
  <w:style w:type="paragraph" w:styleId="20">
    <w:name w:val="toc 3"/>
    <w:basedOn w:val="1"/>
    <w:next w:val="1"/>
    <w:qFormat/>
    <w:uiPriority w:val="39"/>
    <w:pPr>
      <w:spacing w:line="240" w:lineRule="auto"/>
      <w:ind w:firstLine="400" w:firstLineChars="400"/>
    </w:pPr>
    <w:rPr>
      <w:rFonts w:cs="Calibri"/>
      <w:iCs/>
      <w:szCs w:val="20"/>
    </w:rPr>
  </w:style>
  <w:style w:type="paragraph" w:styleId="21">
    <w:name w:val="Plain Text"/>
    <w:basedOn w:val="1"/>
    <w:link w:val="93"/>
    <w:qFormat/>
    <w:uiPriority w:val="0"/>
    <w:rPr>
      <w:rFonts w:ascii="宋体" w:hAnsi="Courier New"/>
    </w:rPr>
  </w:style>
  <w:style w:type="paragraph" w:styleId="22">
    <w:name w:val="toc 8"/>
    <w:basedOn w:val="1"/>
    <w:next w:val="1"/>
    <w:qFormat/>
    <w:uiPriority w:val="39"/>
    <w:pPr>
      <w:ind w:left="1470"/>
    </w:pPr>
    <w:rPr>
      <w:rFonts w:ascii="Calibri" w:hAnsi="Calibri" w:cs="Calibri"/>
      <w:sz w:val="18"/>
      <w:szCs w:val="18"/>
    </w:rPr>
  </w:style>
  <w:style w:type="paragraph" w:styleId="23">
    <w:name w:val="Date"/>
    <w:basedOn w:val="1"/>
    <w:next w:val="1"/>
    <w:link w:val="111"/>
    <w:qFormat/>
    <w:uiPriority w:val="0"/>
    <w:pPr>
      <w:ind w:left="100" w:leftChars="2500"/>
    </w:pPr>
  </w:style>
  <w:style w:type="paragraph" w:styleId="24">
    <w:name w:val="Body Text Indent 2"/>
    <w:basedOn w:val="1"/>
    <w:link w:val="89"/>
    <w:qFormat/>
    <w:uiPriority w:val="0"/>
    <w:pPr>
      <w:spacing w:after="120" w:line="480" w:lineRule="auto"/>
      <w:ind w:left="420" w:leftChars="200"/>
    </w:pPr>
  </w:style>
  <w:style w:type="paragraph" w:styleId="25">
    <w:name w:val="Balloon Text"/>
    <w:basedOn w:val="1"/>
    <w:link w:val="97"/>
    <w:qFormat/>
    <w:uiPriority w:val="0"/>
    <w:rPr>
      <w:sz w:val="18"/>
      <w:szCs w:val="18"/>
    </w:rPr>
  </w:style>
  <w:style w:type="paragraph" w:styleId="26">
    <w:name w:val="footer"/>
    <w:basedOn w:val="1"/>
    <w:link w:val="96"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7">
    <w:name w:val="header"/>
    <w:basedOn w:val="1"/>
    <w:link w:val="84"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8">
    <w:name w:val="toc 1"/>
    <w:basedOn w:val="1"/>
    <w:next w:val="1"/>
    <w:qFormat/>
    <w:uiPriority w:val="39"/>
    <w:pPr>
      <w:spacing w:line="240" w:lineRule="auto"/>
      <w:ind w:firstLine="0" w:firstLineChars="0"/>
    </w:pPr>
    <w:rPr>
      <w:rFonts w:cs="Calibri"/>
      <w:bCs/>
      <w:caps/>
      <w:szCs w:val="20"/>
    </w:rPr>
  </w:style>
  <w:style w:type="paragraph" w:styleId="29">
    <w:name w:val="toc 4"/>
    <w:basedOn w:val="1"/>
    <w:next w:val="1"/>
    <w:qFormat/>
    <w:uiPriority w:val="39"/>
    <w:pPr>
      <w:spacing w:line="240" w:lineRule="auto"/>
      <w:ind w:firstLine="600" w:firstLineChars="600"/>
    </w:pPr>
    <w:rPr>
      <w:rFonts w:cs="Calibri"/>
      <w:szCs w:val="18"/>
    </w:rPr>
  </w:style>
  <w:style w:type="paragraph" w:styleId="30">
    <w:name w:val="index heading"/>
    <w:basedOn w:val="1"/>
    <w:next w:val="31"/>
    <w:qFormat/>
    <w:uiPriority w:val="0"/>
    <w:pPr>
      <w:spacing w:line="300" w:lineRule="auto"/>
    </w:pPr>
    <w:rPr>
      <w:rFonts w:eastAsia="楷体_GB2312"/>
      <w:sz w:val="24"/>
    </w:rPr>
  </w:style>
  <w:style w:type="paragraph" w:styleId="31">
    <w:name w:val="index 1"/>
    <w:basedOn w:val="1"/>
    <w:next w:val="1"/>
    <w:qFormat/>
    <w:uiPriority w:val="0"/>
  </w:style>
  <w:style w:type="paragraph" w:styleId="32">
    <w:name w:val="toc 6"/>
    <w:basedOn w:val="1"/>
    <w:next w:val="1"/>
    <w:qFormat/>
    <w:uiPriority w:val="39"/>
    <w:pPr>
      <w:ind w:left="1050"/>
    </w:pPr>
    <w:rPr>
      <w:rFonts w:ascii="Calibri" w:hAnsi="Calibri" w:cs="Calibri"/>
      <w:sz w:val="18"/>
      <w:szCs w:val="18"/>
    </w:rPr>
  </w:style>
  <w:style w:type="paragraph" w:styleId="33">
    <w:name w:val="Body Text Indent 3"/>
    <w:basedOn w:val="1"/>
    <w:link w:val="105"/>
    <w:qFormat/>
    <w:uiPriority w:val="0"/>
    <w:pPr>
      <w:spacing w:after="120"/>
      <w:ind w:left="420" w:leftChars="200"/>
    </w:pPr>
    <w:rPr>
      <w:sz w:val="16"/>
      <w:szCs w:val="16"/>
    </w:rPr>
  </w:style>
  <w:style w:type="paragraph" w:styleId="34">
    <w:name w:val="toc 2"/>
    <w:basedOn w:val="1"/>
    <w:next w:val="1"/>
    <w:qFormat/>
    <w:uiPriority w:val="39"/>
    <w:pPr>
      <w:spacing w:line="240" w:lineRule="auto"/>
      <w:ind w:firstLine="200"/>
    </w:pPr>
    <w:rPr>
      <w:rFonts w:ascii="Times New Roman" w:hAnsi="Times New Roman" w:eastAsia="宋体" w:cs="Calibri"/>
      <w:szCs w:val="20"/>
    </w:rPr>
  </w:style>
  <w:style w:type="paragraph" w:styleId="35">
    <w:name w:val="toc 9"/>
    <w:basedOn w:val="1"/>
    <w:next w:val="1"/>
    <w:qFormat/>
    <w:uiPriority w:val="39"/>
    <w:pPr>
      <w:ind w:left="1680"/>
    </w:pPr>
    <w:rPr>
      <w:rFonts w:ascii="Calibri" w:hAnsi="Calibri" w:cs="Calibri"/>
      <w:sz w:val="18"/>
      <w:szCs w:val="18"/>
    </w:rPr>
  </w:style>
  <w:style w:type="paragraph" w:styleId="36">
    <w:name w:val="Body Text 2"/>
    <w:basedOn w:val="1"/>
    <w:link w:val="109"/>
    <w:qFormat/>
    <w:uiPriority w:val="0"/>
    <w:pPr>
      <w:spacing w:after="120" w:line="480" w:lineRule="auto"/>
    </w:pPr>
  </w:style>
  <w:style w:type="paragraph" w:styleId="37">
    <w:name w:val="Normal (Web)"/>
    <w:basedOn w:val="1"/>
    <w:qFormat/>
    <w:uiPriority w:val="99"/>
    <w:pPr>
      <w:widowControl/>
      <w:spacing w:before="100" w:after="100"/>
    </w:pPr>
    <w:rPr>
      <w:rFonts w:hint="eastAsia" w:ascii="Arial Unicode MS" w:hAnsi="Arial Unicode MS" w:eastAsia="Arial Unicode MS"/>
      <w:kern w:val="0"/>
      <w:sz w:val="24"/>
    </w:rPr>
  </w:style>
  <w:style w:type="paragraph" w:styleId="38">
    <w:name w:val="Title"/>
    <w:basedOn w:val="1"/>
    <w:link w:val="86"/>
    <w:qFormat/>
    <w:uiPriority w:val="0"/>
    <w:pPr>
      <w:tabs>
        <w:tab w:val="left" w:pos="432"/>
      </w:tabs>
      <w:spacing w:before="240" w:after="60"/>
      <w:ind w:left="432" w:hanging="432"/>
      <w:jc w:val="center"/>
      <w:outlineLvl w:val="0"/>
    </w:pPr>
    <w:rPr>
      <w:rFonts w:ascii="Arial" w:hAnsi="Arial" w:cs="Arial"/>
      <w:b/>
      <w:bCs/>
      <w:sz w:val="32"/>
      <w:szCs w:val="32"/>
    </w:rPr>
  </w:style>
  <w:style w:type="paragraph" w:styleId="39">
    <w:name w:val="Body Text First Indent"/>
    <w:basedOn w:val="2"/>
    <w:link w:val="101"/>
    <w:qFormat/>
    <w:uiPriority w:val="0"/>
    <w:pPr>
      <w:ind w:firstLine="100" w:firstLineChars="100"/>
    </w:pPr>
  </w:style>
  <w:style w:type="character" w:styleId="42">
    <w:name w:val="Strong"/>
    <w:qFormat/>
    <w:uiPriority w:val="0"/>
    <w:rPr>
      <w:b/>
      <w:bCs/>
    </w:rPr>
  </w:style>
  <w:style w:type="character" w:styleId="43">
    <w:name w:val="page number"/>
    <w:basedOn w:val="41"/>
    <w:qFormat/>
    <w:uiPriority w:val="0"/>
  </w:style>
  <w:style w:type="character" w:styleId="44">
    <w:name w:val="FollowedHyperlink"/>
    <w:basedOn w:val="41"/>
    <w:qFormat/>
    <w:uiPriority w:val="0"/>
    <w:rPr>
      <w:color w:val="800080"/>
      <w:u w:val="single"/>
    </w:rPr>
  </w:style>
  <w:style w:type="character" w:styleId="45">
    <w:name w:val="Hyperlink"/>
    <w:qFormat/>
    <w:uiPriority w:val="99"/>
    <w:rPr>
      <w:color w:val="0000FF"/>
      <w:u w:val="single"/>
    </w:rPr>
  </w:style>
  <w:style w:type="character" w:styleId="46">
    <w:name w:val="annotation reference"/>
    <w:qFormat/>
    <w:uiPriority w:val="0"/>
    <w:rPr>
      <w:sz w:val="21"/>
      <w:szCs w:val="21"/>
    </w:rPr>
  </w:style>
  <w:style w:type="paragraph" w:customStyle="1" w:styleId="47">
    <w:name w:val="xl29"/>
    <w:basedOn w:val="1"/>
    <w:qFormat/>
    <w:uiPriority w:val="0"/>
    <w:pPr>
      <w:widowControl/>
      <w:pBdr>
        <w:bottom w:val="single" w:color="auto" w:sz="4" w:space="0"/>
        <w:right w:val="single" w:color="auto" w:sz="12" w:space="0"/>
      </w:pBdr>
      <w:spacing w:before="100" w:beforeAutospacing="1" w:after="100" w:afterAutospacing="1"/>
      <w:textAlignment w:val="top"/>
    </w:pPr>
    <w:rPr>
      <w:rFonts w:ascii="Arial Unicode MS" w:eastAsia="Arial Unicode MS"/>
      <w:kern w:val="0"/>
      <w:sz w:val="24"/>
    </w:rPr>
  </w:style>
  <w:style w:type="paragraph" w:customStyle="1" w:styleId="48">
    <w:name w:val="正文无缩进"/>
    <w:basedOn w:val="1"/>
    <w:qFormat/>
    <w:uiPriority w:val="0"/>
    <w:pPr>
      <w:spacing w:beforeLines="50" w:line="300" w:lineRule="auto"/>
      <w:jc w:val="center"/>
    </w:pPr>
    <w:rPr>
      <w:rFonts w:ascii="宋体" w:hAnsi="宋体"/>
      <w:sz w:val="24"/>
    </w:rPr>
  </w:style>
  <w:style w:type="paragraph" w:customStyle="1" w:styleId="49">
    <w:name w:val="段 Char"/>
    <w:qFormat/>
    <w:uiPriority w:val="0"/>
    <w:pPr>
      <w:autoSpaceDE w:val="0"/>
      <w:autoSpaceDN w:val="0"/>
      <w:ind w:firstLine="200" w:firstLineChars="200"/>
      <w:jc w:val="both"/>
    </w:pPr>
    <w:rPr>
      <w:rFonts w:ascii="宋体" w:hAnsi="Times New Roman" w:eastAsia="宋体" w:cs="Times New Roman"/>
      <w:sz w:val="21"/>
      <w:lang w:val="en-US" w:eastAsia="zh-CN" w:bidi="ar-SA"/>
    </w:rPr>
  </w:style>
  <w:style w:type="paragraph" w:customStyle="1" w:styleId="50">
    <w:name w:val="Char Char1"/>
    <w:basedOn w:val="1"/>
    <w:qFormat/>
    <w:uiPriority w:val="0"/>
    <w:pPr>
      <w:widowControl/>
      <w:spacing w:after="160" w:line="240" w:lineRule="exact"/>
    </w:pPr>
    <w:rPr>
      <w:rFonts w:ascii="Verdana" w:hAnsi="Verdana"/>
      <w:kern w:val="0"/>
      <w:sz w:val="20"/>
      <w:lang w:eastAsia="en-US"/>
    </w:rPr>
  </w:style>
  <w:style w:type="paragraph" w:customStyle="1" w:styleId="51">
    <w:name w:val="4"/>
    <w:basedOn w:val="1"/>
    <w:qFormat/>
    <w:uiPriority w:val="0"/>
    <w:pPr>
      <w:spacing w:line="300" w:lineRule="auto"/>
      <w:ind w:firstLine="480"/>
    </w:pPr>
    <w:rPr>
      <w:sz w:val="24"/>
      <w:szCs w:val="20"/>
    </w:rPr>
  </w:style>
  <w:style w:type="paragraph" w:customStyle="1" w:styleId="52">
    <w:name w:val="TOC 标题1"/>
    <w:basedOn w:val="3"/>
    <w:next w:val="1"/>
    <w:qFormat/>
    <w:uiPriority w:val="39"/>
    <w:pPr>
      <w:widowControl/>
      <w:spacing w:before="480" w:after="0" w:line="276" w:lineRule="auto"/>
      <w:outlineLvl w:val="9"/>
    </w:pPr>
    <w:rPr>
      <w:rFonts w:ascii="Cambria" w:hAnsi="Cambria"/>
      <w:color w:val="365F91"/>
      <w:kern w:val="0"/>
      <w:sz w:val="28"/>
    </w:rPr>
  </w:style>
  <w:style w:type="paragraph" w:customStyle="1" w:styleId="53">
    <w:name w:val="Char"/>
    <w:basedOn w:val="1"/>
    <w:qFormat/>
    <w:uiPriority w:val="0"/>
    <w:pPr>
      <w:tabs>
        <w:tab w:val="left" w:pos="360"/>
      </w:tabs>
    </w:pPr>
    <w:rPr>
      <w:sz w:val="24"/>
    </w:rPr>
  </w:style>
  <w:style w:type="paragraph" w:customStyle="1" w:styleId="54">
    <w:name w:val="Char Char3 Char Char Char Char"/>
    <w:basedOn w:val="1"/>
    <w:qFormat/>
    <w:uiPriority w:val="0"/>
    <w:pPr>
      <w:widowControl/>
      <w:spacing w:after="160" w:line="240" w:lineRule="exact"/>
    </w:pPr>
    <w:rPr>
      <w:rFonts w:ascii="Verdana" w:hAnsi="Verdana"/>
      <w:kern w:val="0"/>
      <w:sz w:val="20"/>
      <w:szCs w:val="20"/>
      <w:lang w:eastAsia="en-US"/>
    </w:rPr>
  </w:style>
  <w:style w:type="paragraph" w:customStyle="1" w:styleId="55">
    <w:name w:val="Char Char Char Char"/>
    <w:basedOn w:val="15"/>
    <w:qFormat/>
    <w:uiPriority w:val="0"/>
    <w:pPr>
      <w:widowControl/>
      <w:shd w:val="clear" w:color="auto" w:fill="000080"/>
      <w:ind w:firstLine="454"/>
    </w:pPr>
    <w:rPr>
      <w:rFonts w:ascii="Tahoma" w:hAnsi="Tahoma" w:cs="宋体"/>
      <w:kern w:val="0"/>
      <w:sz w:val="21"/>
      <w:szCs w:val="20"/>
    </w:rPr>
  </w:style>
  <w:style w:type="paragraph" w:customStyle="1" w:styleId="56">
    <w:name w:val="Indent Normal"/>
    <w:basedOn w:val="1"/>
    <w:qFormat/>
    <w:uiPriority w:val="0"/>
    <w:pPr>
      <w:ind w:firstLine="150" w:firstLineChars="150"/>
    </w:pPr>
    <w:rPr>
      <w:sz w:val="24"/>
    </w:rPr>
  </w:style>
  <w:style w:type="paragraph" w:customStyle="1" w:styleId="57">
    <w:name w:val="助手文本"/>
    <w:basedOn w:val="1"/>
    <w:qFormat/>
    <w:uiPriority w:val="0"/>
    <w:pPr>
      <w:autoSpaceDE w:val="0"/>
      <w:autoSpaceDN w:val="0"/>
      <w:adjustRightInd w:val="0"/>
      <w:spacing w:beforeLines="50" w:afterLines="50"/>
      <w:ind w:left="14" w:firstLine="434"/>
      <w:textAlignment w:val="baseline"/>
    </w:pPr>
    <w:rPr>
      <w:rFonts w:ascii="楷体_GB2312" w:eastAsia="楷体_GB2312"/>
      <w:kern w:val="0"/>
      <w:sz w:val="24"/>
      <w:szCs w:val="20"/>
      <w:u w:val="single"/>
    </w:rPr>
  </w:style>
  <w:style w:type="paragraph" w:customStyle="1" w:styleId="58">
    <w:name w:val="样式1"/>
    <w:basedOn w:val="1"/>
    <w:link w:val="127"/>
    <w:qFormat/>
    <w:uiPriority w:val="0"/>
    <w:pPr>
      <w:spacing w:line="300" w:lineRule="auto"/>
      <w:ind w:firstLine="480"/>
    </w:pPr>
    <w:rPr>
      <w:sz w:val="24"/>
    </w:rPr>
  </w:style>
  <w:style w:type="paragraph" w:customStyle="1" w:styleId="59">
    <w:name w:val="正文--表格内正文"/>
    <w:basedOn w:val="1"/>
    <w:qFormat/>
    <w:uiPriority w:val="0"/>
    <w:pPr>
      <w:spacing w:beforeLines="50" w:line="0" w:lineRule="atLeast"/>
      <w:jc w:val="center"/>
    </w:pPr>
    <w:rPr>
      <w:rFonts w:ascii="宋体" w:hAnsi="宋体"/>
      <w:sz w:val="24"/>
    </w:rPr>
  </w:style>
  <w:style w:type="paragraph" w:customStyle="1" w:styleId="60">
    <w:name w:val="Char Char1 Char Char Char Char Char Char"/>
    <w:basedOn w:val="1"/>
    <w:qFormat/>
    <w:uiPriority w:val="0"/>
    <w:pPr>
      <w:widowControl/>
      <w:spacing w:after="160" w:line="240" w:lineRule="exact"/>
    </w:pPr>
    <w:rPr>
      <w:rFonts w:ascii="Verdana" w:hAnsi="Verdana" w:eastAsia="仿宋_GB2312"/>
      <w:kern w:val="0"/>
      <w:sz w:val="24"/>
      <w:szCs w:val="20"/>
      <w:lang w:eastAsia="en-US"/>
    </w:rPr>
  </w:style>
  <w:style w:type="paragraph" w:customStyle="1" w:styleId="61">
    <w:name w:val="样式4 Char"/>
    <w:basedOn w:val="1"/>
    <w:qFormat/>
    <w:uiPriority w:val="0"/>
    <w:pPr>
      <w:widowControl/>
      <w:ind w:firstLine="480"/>
    </w:pPr>
    <w:rPr>
      <w:color w:val="000000"/>
      <w:kern w:val="0"/>
      <w:sz w:val="24"/>
    </w:rPr>
  </w:style>
  <w:style w:type="paragraph" w:customStyle="1" w:styleId="62">
    <w:name w:val="列出段落1"/>
    <w:basedOn w:val="1"/>
    <w:qFormat/>
    <w:uiPriority w:val="34"/>
  </w:style>
  <w:style w:type="paragraph" w:customStyle="1" w:styleId="63">
    <w:name w:val="paragraphindent"/>
    <w:basedOn w:val="1"/>
    <w:qFormat/>
    <w:uiPriority w:val="0"/>
    <w:pPr>
      <w:widowControl/>
      <w:spacing w:before="100" w:beforeAutospacing="1" w:after="100" w:afterAutospacing="1"/>
    </w:pPr>
    <w:rPr>
      <w:rFonts w:ascii="宋体" w:hAnsi="宋体" w:cs="宋体"/>
      <w:kern w:val="0"/>
      <w:sz w:val="24"/>
    </w:rPr>
  </w:style>
  <w:style w:type="paragraph" w:customStyle="1" w:styleId="64">
    <w:name w:val="FA正文"/>
    <w:basedOn w:val="1"/>
    <w:link w:val="107"/>
    <w:qFormat/>
    <w:uiPriority w:val="0"/>
    <w:pPr>
      <w:tabs>
        <w:tab w:val="left" w:pos="3375"/>
      </w:tabs>
      <w:ind w:firstLine="520"/>
    </w:pPr>
    <w:rPr>
      <w:rFonts w:ascii="宋体" w:hAnsi="宋体"/>
      <w:spacing w:val="10"/>
      <w:sz w:val="24"/>
    </w:rPr>
  </w:style>
  <w:style w:type="paragraph" w:customStyle="1" w:styleId="65">
    <w:name w:val="14_black"/>
    <w:basedOn w:val="1"/>
    <w:qFormat/>
    <w:uiPriority w:val="0"/>
    <w:pPr>
      <w:widowControl/>
      <w:spacing w:before="100" w:beforeAutospacing="1" w:after="100" w:afterAutospacing="1"/>
    </w:pPr>
    <w:rPr>
      <w:rFonts w:ascii="宋体" w:hAnsi="宋体" w:cs="宋体"/>
      <w:color w:val="000000"/>
      <w:kern w:val="0"/>
      <w:sz w:val="23"/>
      <w:szCs w:val="23"/>
    </w:rPr>
  </w:style>
  <w:style w:type="paragraph" w:customStyle="1" w:styleId="66">
    <w:name w:val="È±Ê¡ÎÄ±¾"/>
    <w:basedOn w:val="1"/>
    <w:qFormat/>
    <w:uiPriority w:val="0"/>
    <w:pPr>
      <w:widowControl/>
      <w:overflowPunct w:val="0"/>
      <w:autoSpaceDE w:val="0"/>
      <w:autoSpaceDN w:val="0"/>
      <w:adjustRightInd w:val="0"/>
      <w:textAlignment w:val="baseline"/>
    </w:pPr>
    <w:rPr>
      <w:kern w:val="0"/>
      <w:sz w:val="24"/>
      <w:szCs w:val="20"/>
    </w:rPr>
  </w:style>
  <w:style w:type="paragraph" w:customStyle="1" w:styleId="67">
    <w:name w:val="样式2"/>
    <w:basedOn w:val="1"/>
    <w:link w:val="113"/>
    <w:qFormat/>
    <w:uiPriority w:val="0"/>
    <w:pPr>
      <w:spacing w:before="120" w:after="120"/>
      <w:outlineLvl w:val="1"/>
    </w:pPr>
    <w:rPr>
      <w:b/>
      <w:sz w:val="30"/>
    </w:rPr>
  </w:style>
  <w:style w:type="paragraph" w:customStyle="1" w:styleId="68">
    <w:name w:val="样式3"/>
    <w:basedOn w:val="27"/>
    <w:link w:val="114"/>
    <w:qFormat/>
    <w:uiPriority w:val="0"/>
    <w:pPr>
      <w:ind w:firstLine="360"/>
    </w:pPr>
  </w:style>
  <w:style w:type="paragraph" w:customStyle="1" w:styleId="69">
    <w:name w:val="样式4"/>
    <w:basedOn w:val="68"/>
    <w:link w:val="115"/>
    <w:qFormat/>
    <w:uiPriority w:val="0"/>
  </w:style>
  <w:style w:type="paragraph" w:customStyle="1" w:styleId="70">
    <w:name w:val="样式5"/>
    <w:basedOn w:val="27"/>
    <w:link w:val="116"/>
    <w:qFormat/>
    <w:uiPriority w:val="0"/>
    <w:pPr>
      <w:ind w:firstLine="360"/>
    </w:pPr>
  </w:style>
  <w:style w:type="paragraph" w:customStyle="1" w:styleId="71">
    <w:name w:val="样式6"/>
    <w:basedOn w:val="27"/>
    <w:link w:val="117"/>
    <w:qFormat/>
    <w:uiPriority w:val="0"/>
    <w:pPr>
      <w:ind w:firstLine="360"/>
    </w:pPr>
  </w:style>
  <w:style w:type="paragraph" w:customStyle="1" w:styleId="72">
    <w:name w:val="样式7"/>
    <w:basedOn w:val="5"/>
    <w:link w:val="118"/>
    <w:qFormat/>
    <w:uiPriority w:val="0"/>
  </w:style>
  <w:style w:type="paragraph" w:customStyle="1" w:styleId="73">
    <w:name w:val="样式8"/>
    <w:basedOn w:val="26"/>
    <w:link w:val="119"/>
    <w:qFormat/>
    <w:uiPriority w:val="0"/>
    <w:pPr>
      <w:ind w:firstLine="0" w:firstLineChars="0"/>
      <w:jc w:val="left"/>
    </w:pPr>
  </w:style>
  <w:style w:type="paragraph" w:customStyle="1" w:styleId="74">
    <w:name w:val="样式9"/>
    <w:basedOn w:val="73"/>
    <w:link w:val="120"/>
    <w:qFormat/>
    <w:uiPriority w:val="0"/>
    <w:pPr>
      <w:jc w:val="center"/>
    </w:pPr>
  </w:style>
  <w:style w:type="paragraph" w:customStyle="1" w:styleId="75">
    <w:name w:val="样式10"/>
    <w:basedOn w:val="74"/>
    <w:link w:val="121"/>
    <w:qFormat/>
    <w:uiPriority w:val="0"/>
    <w:pPr>
      <w:pBdr>
        <w:top w:val="single" w:color="76923C" w:sz="24" w:space="1"/>
      </w:pBdr>
    </w:pPr>
  </w:style>
  <w:style w:type="paragraph" w:customStyle="1" w:styleId="76">
    <w:name w:val="样式11"/>
    <w:basedOn w:val="75"/>
    <w:link w:val="122"/>
    <w:qFormat/>
    <w:uiPriority w:val="0"/>
    <w:pPr>
      <w:pBdr>
        <w:top w:val="none" w:color="auto" w:sz="0" w:space="0"/>
      </w:pBdr>
    </w:pPr>
  </w:style>
  <w:style w:type="paragraph" w:customStyle="1" w:styleId="77">
    <w:name w:val="样式12"/>
    <w:basedOn w:val="76"/>
    <w:link w:val="123"/>
    <w:qFormat/>
    <w:uiPriority w:val="0"/>
  </w:style>
  <w:style w:type="paragraph" w:customStyle="1" w:styleId="78">
    <w:name w:val="样式13"/>
    <w:basedOn w:val="72"/>
    <w:link w:val="124"/>
    <w:qFormat/>
    <w:uiPriority w:val="0"/>
  </w:style>
  <w:style w:type="paragraph" w:customStyle="1" w:styleId="79">
    <w:name w:val="2"/>
    <w:basedOn w:val="1"/>
    <w:link w:val="125"/>
    <w:qFormat/>
    <w:uiPriority w:val="0"/>
    <w:pPr>
      <w:autoSpaceDE w:val="0"/>
      <w:autoSpaceDN w:val="0"/>
      <w:adjustRightInd w:val="0"/>
      <w:ind w:firstLine="0" w:firstLineChars="0"/>
      <w:jc w:val="center"/>
    </w:pPr>
    <w:rPr>
      <w:spacing w:val="4"/>
    </w:rPr>
  </w:style>
  <w:style w:type="paragraph" w:customStyle="1" w:styleId="80">
    <w:name w:val="1"/>
    <w:basedOn w:val="1"/>
    <w:link w:val="126"/>
    <w:qFormat/>
    <w:uiPriority w:val="0"/>
    <w:pPr>
      <w:ind w:firstLine="0" w:firstLineChars="0"/>
    </w:pPr>
  </w:style>
  <w:style w:type="paragraph" w:customStyle="1" w:styleId="81">
    <w:name w:val="飞越型"/>
    <w:qFormat/>
    <w:uiPriority w:val="0"/>
    <w:pPr>
      <w:spacing w:after="200" w:line="276" w:lineRule="auto"/>
    </w:pPr>
    <w:rPr>
      <w:rFonts w:ascii="Calibri" w:hAnsi="Calibri" w:eastAsia="宋体" w:cs="黑体"/>
      <w:sz w:val="22"/>
      <w:szCs w:val="22"/>
      <w:lang w:val="en-US" w:eastAsia="zh-CN" w:bidi="ar-SA"/>
    </w:rPr>
  </w:style>
  <w:style w:type="paragraph" w:customStyle="1" w:styleId="82">
    <w:name w:val="无间隔1"/>
    <w:qFormat/>
    <w:uiPriority w:val="1"/>
    <w:pPr>
      <w:widowControl w:val="0"/>
      <w:ind w:firstLine="420" w:firstLineChars="200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83">
    <w:name w:val="标题 5 Char"/>
    <w:link w:val="7"/>
    <w:qFormat/>
    <w:uiPriority w:val="0"/>
    <w:rPr>
      <w:b/>
      <w:bCs/>
      <w:kern w:val="2"/>
      <w:sz w:val="28"/>
      <w:szCs w:val="28"/>
    </w:rPr>
  </w:style>
  <w:style w:type="character" w:customStyle="1" w:styleId="84">
    <w:name w:val="页眉 Char"/>
    <w:link w:val="27"/>
    <w:qFormat/>
    <w:uiPriority w:val="99"/>
    <w:rPr>
      <w:kern w:val="2"/>
      <w:sz w:val="18"/>
      <w:szCs w:val="18"/>
    </w:rPr>
  </w:style>
  <w:style w:type="character" w:customStyle="1" w:styleId="85">
    <w:name w:val="标题 6 Char"/>
    <w:link w:val="8"/>
    <w:qFormat/>
    <w:uiPriority w:val="0"/>
    <w:rPr>
      <w:b/>
      <w:bCs/>
      <w:kern w:val="2"/>
      <w:sz w:val="30"/>
      <w:szCs w:val="18"/>
    </w:rPr>
  </w:style>
  <w:style w:type="character" w:customStyle="1" w:styleId="86">
    <w:name w:val="标题 Char"/>
    <w:link w:val="38"/>
    <w:qFormat/>
    <w:uiPriority w:val="0"/>
    <w:rPr>
      <w:rFonts w:ascii="Arial" w:hAnsi="Arial" w:cs="Arial"/>
      <w:b/>
      <w:bCs/>
      <w:kern w:val="2"/>
      <w:sz w:val="32"/>
      <w:szCs w:val="32"/>
    </w:rPr>
  </w:style>
  <w:style w:type="character" w:customStyle="1" w:styleId="87">
    <w:name w:val="标题 7 Char"/>
    <w:link w:val="9"/>
    <w:qFormat/>
    <w:uiPriority w:val="0"/>
    <w:rPr>
      <w:b/>
      <w:bCs/>
      <w:kern w:val="2"/>
      <w:sz w:val="30"/>
      <w:szCs w:val="18"/>
    </w:rPr>
  </w:style>
  <w:style w:type="character" w:customStyle="1" w:styleId="88">
    <w:name w:val="标题 8 Char"/>
    <w:link w:val="10"/>
    <w:qFormat/>
    <w:uiPriority w:val="0"/>
    <w:rPr>
      <w:b/>
      <w:bCs/>
      <w:kern w:val="2"/>
      <w:sz w:val="30"/>
      <w:szCs w:val="18"/>
    </w:rPr>
  </w:style>
  <w:style w:type="character" w:customStyle="1" w:styleId="89">
    <w:name w:val="正文文本缩进 2 Char"/>
    <w:link w:val="24"/>
    <w:qFormat/>
    <w:uiPriority w:val="0"/>
    <w:rPr>
      <w:kern w:val="2"/>
      <w:sz w:val="21"/>
      <w:szCs w:val="24"/>
    </w:rPr>
  </w:style>
  <w:style w:type="character" w:customStyle="1" w:styleId="90">
    <w:name w:val="标题 9 Char"/>
    <w:link w:val="11"/>
    <w:qFormat/>
    <w:uiPriority w:val="0"/>
    <w:rPr>
      <w:b/>
      <w:bCs/>
      <w:kern w:val="2"/>
      <w:sz w:val="30"/>
      <w:szCs w:val="18"/>
    </w:rPr>
  </w:style>
  <w:style w:type="character" w:customStyle="1" w:styleId="91">
    <w:name w:val="large1"/>
    <w:qFormat/>
    <w:uiPriority w:val="0"/>
    <w:rPr>
      <w:rFonts w:hint="eastAsia" w:ascii="宋体" w:hAnsi="宋体" w:eastAsia="宋体"/>
      <w:sz w:val="22"/>
      <w:szCs w:val="22"/>
    </w:rPr>
  </w:style>
  <w:style w:type="character" w:customStyle="1" w:styleId="92">
    <w:name w:val="正文文本缩进 Char"/>
    <w:link w:val="18"/>
    <w:qFormat/>
    <w:uiPriority w:val="0"/>
    <w:rPr>
      <w:kern w:val="2"/>
      <w:sz w:val="21"/>
      <w:szCs w:val="24"/>
    </w:rPr>
  </w:style>
  <w:style w:type="character" w:customStyle="1" w:styleId="93">
    <w:name w:val="纯文本 Char"/>
    <w:link w:val="21"/>
    <w:qFormat/>
    <w:uiPriority w:val="0"/>
    <w:rPr>
      <w:rFonts w:ascii="宋体" w:hAnsi="Courier New"/>
      <w:kern w:val="2"/>
      <w:sz w:val="21"/>
    </w:rPr>
  </w:style>
  <w:style w:type="character" w:customStyle="1" w:styleId="94">
    <w:name w:val="标题 2 Char"/>
    <w:link w:val="4"/>
    <w:qFormat/>
    <w:uiPriority w:val="0"/>
    <w:rPr>
      <w:b/>
      <w:bCs/>
      <w:kern w:val="2"/>
      <w:sz w:val="30"/>
      <w:szCs w:val="32"/>
    </w:rPr>
  </w:style>
  <w:style w:type="character" w:customStyle="1" w:styleId="95">
    <w:name w:val="标题 3 Char"/>
    <w:link w:val="5"/>
    <w:qFormat/>
    <w:uiPriority w:val="0"/>
    <w:rPr>
      <w:b/>
      <w:bCs/>
      <w:kern w:val="2"/>
      <w:sz w:val="28"/>
      <w:szCs w:val="18"/>
    </w:rPr>
  </w:style>
  <w:style w:type="character" w:customStyle="1" w:styleId="96">
    <w:name w:val="页脚 Char"/>
    <w:link w:val="26"/>
    <w:qFormat/>
    <w:uiPriority w:val="99"/>
    <w:rPr>
      <w:kern w:val="2"/>
      <w:sz w:val="18"/>
      <w:szCs w:val="18"/>
    </w:rPr>
  </w:style>
  <w:style w:type="character" w:customStyle="1" w:styleId="97">
    <w:name w:val="批注框文本 Char"/>
    <w:link w:val="25"/>
    <w:qFormat/>
    <w:uiPriority w:val="0"/>
    <w:rPr>
      <w:kern w:val="2"/>
      <w:sz w:val="18"/>
      <w:szCs w:val="18"/>
    </w:rPr>
  </w:style>
  <w:style w:type="character" w:customStyle="1" w:styleId="98">
    <w:name w:val="批注文字 Char"/>
    <w:link w:val="16"/>
    <w:qFormat/>
    <w:uiPriority w:val="0"/>
    <w:rPr>
      <w:kern w:val="2"/>
      <w:sz w:val="21"/>
      <w:szCs w:val="24"/>
    </w:rPr>
  </w:style>
  <w:style w:type="character" w:customStyle="1" w:styleId="99">
    <w:name w:val="14_black1"/>
    <w:qFormat/>
    <w:uiPriority w:val="0"/>
    <w:rPr>
      <w:color w:val="000000"/>
      <w:sz w:val="23"/>
      <w:szCs w:val="23"/>
    </w:rPr>
  </w:style>
  <w:style w:type="character" w:customStyle="1" w:styleId="100">
    <w:name w:val="标题 1 Char"/>
    <w:link w:val="3"/>
    <w:qFormat/>
    <w:uiPriority w:val="0"/>
    <w:rPr>
      <w:b/>
      <w:bCs/>
      <w:kern w:val="44"/>
      <w:sz w:val="32"/>
      <w:szCs w:val="28"/>
    </w:rPr>
  </w:style>
  <w:style w:type="character" w:customStyle="1" w:styleId="101">
    <w:name w:val="正文首行缩进 Char"/>
    <w:link w:val="39"/>
    <w:qFormat/>
    <w:uiPriority w:val="0"/>
    <w:rPr>
      <w:kern w:val="2"/>
      <w:sz w:val="21"/>
      <w:szCs w:val="24"/>
    </w:rPr>
  </w:style>
  <w:style w:type="character" w:customStyle="1" w:styleId="102">
    <w:name w:val="正文文本 Char"/>
    <w:link w:val="2"/>
    <w:qFormat/>
    <w:uiPriority w:val="0"/>
    <w:rPr>
      <w:kern w:val="2"/>
      <w:sz w:val="21"/>
      <w:szCs w:val="24"/>
    </w:rPr>
  </w:style>
  <w:style w:type="character" w:customStyle="1" w:styleId="103">
    <w:name w:val="f141"/>
    <w:qFormat/>
    <w:uiPriority w:val="0"/>
    <w:rPr>
      <w:sz w:val="21"/>
      <w:szCs w:val="21"/>
    </w:rPr>
  </w:style>
  <w:style w:type="character" w:customStyle="1" w:styleId="104">
    <w:name w:val="标题 4 Char"/>
    <w:link w:val="6"/>
    <w:qFormat/>
    <w:uiPriority w:val="0"/>
    <w:rPr>
      <w:rFonts w:hAnsi="Arial"/>
      <w:b/>
      <w:bCs/>
      <w:kern w:val="2"/>
      <w:sz w:val="24"/>
      <w:szCs w:val="28"/>
    </w:rPr>
  </w:style>
  <w:style w:type="character" w:customStyle="1" w:styleId="105">
    <w:name w:val="正文文本缩进 3 Char"/>
    <w:link w:val="33"/>
    <w:qFormat/>
    <w:uiPriority w:val="0"/>
    <w:rPr>
      <w:kern w:val="2"/>
      <w:sz w:val="16"/>
      <w:szCs w:val="16"/>
    </w:rPr>
  </w:style>
  <w:style w:type="character" w:customStyle="1" w:styleId="106">
    <w:name w:val="文档结构图 Char"/>
    <w:link w:val="15"/>
    <w:qFormat/>
    <w:uiPriority w:val="0"/>
    <w:rPr>
      <w:rFonts w:ascii="宋体"/>
      <w:kern w:val="2"/>
      <w:sz w:val="18"/>
      <w:szCs w:val="18"/>
    </w:rPr>
  </w:style>
  <w:style w:type="character" w:customStyle="1" w:styleId="107">
    <w:name w:val="FA正文 Char"/>
    <w:link w:val="64"/>
    <w:qFormat/>
    <w:uiPriority w:val="0"/>
    <w:rPr>
      <w:rFonts w:ascii="宋体" w:hAnsi="宋体"/>
      <w:spacing w:val="10"/>
      <w:kern w:val="2"/>
      <w:sz w:val="24"/>
      <w:szCs w:val="24"/>
    </w:rPr>
  </w:style>
  <w:style w:type="character" w:customStyle="1" w:styleId="108">
    <w:name w:val="正文文本 3 Char"/>
    <w:link w:val="17"/>
    <w:qFormat/>
    <w:uiPriority w:val="0"/>
    <w:rPr>
      <w:kern w:val="2"/>
      <w:sz w:val="16"/>
      <w:szCs w:val="16"/>
    </w:rPr>
  </w:style>
  <w:style w:type="character" w:customStyle="1" w:styleId="109">
    <w:name w:val="正文文本 2 Char"/>
    <w:link w:val="36"/>
    <w:qFormat/>
    <w:uiPriority w:val="0"/>
    <w:rPr>
      <w:kern w:val="2"/>
      <w:sz w:val="21"/>
      <w:szCs w:val="24"/>
    </w:rPr>
  </w:style>
  <w:style w:type="character" w:customStyle="1" w:styleId="110">
    <w:name w:val="Indent Normal Char"/>
    <w:qFormat/>
    <w:uiPriority w:val="0"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111">
    <w:name w:val="日期 Char"/>
    <w:link w:val="23"/>
    <w:qFormat/>
    <w:uiPriority w:val="0"/>
    <w:rPr>
      <w:kern w:val="2"/>
      <w:sz w:val="21"/>
      <w:szCs w:val="24"/>
    </w:rPr>
  </w:style>
  <w:style w:type="character" w:customStyle="1" w:styleId="112">
    <w:name w:val="p11b1"/>
    <w:qFormat/>
    <w:uiPriority w:val="0"/>
    <w:rPr>
      <w:color w:val="000000"/>
      <w:spacing w:val="320"/>
      <w:sz w:val="20"/>
      <w:szCs w:val="20"/>
      <w:u w:val="none"/>
    </w:rPr>
  </w:style>
  <w:style w:type="character" w:customStyle="1" w:styleId="113">
    <w:name w:val="样式2 Char"/>
    <w:link w:val="67"/>
    <w:qFormat/>
    <w:uiPriority w:val="0"/>
    <w:rPr>
      <w:b/>
      <w:kern w:val="2"/>
      <w:sz w:val="30"/>
      <w:szCs w:val="24"/>
    </w:rPr>
  </w:style>
  <w:style w:type="character" w:customStyle="1" w:styleId="114">
    <w:name w:val="样式3 Char"/>
    <w:link w:val="68"/>
    <w:qFormat/>
    <w:uiPriority w:val="0"/>
    <w:rPr>
      <w:kern w:val="2"/>
      <w:sz w:val="18"/>
      <w:szCs w:val="18"/>
    </w:rPr>
  </w:style>
  <w:style w:type="character" w:customStyle="1" w:styleId="115">
    <w:name w:val="样式4 Char1"/>
    <w:link w:val="69"/>
    <w:qFormat/>
    <w:uiPriority w:val="0"/>
    <w:rPr>
      <w:kern w:val="2"/>
      <w:sz w:val="18"/>
      <w:szCs w:val="18"/>
    </w:rPr>
  </w:style>
  <w:style w:type="character" w:customStyle="1" w:styleId="116">
    <w:name w:val="样式5 Char"/>
    <w:link w:val="70"/>
    <w:qFormat/>
    <w:uiPriority w:val="0"/>
    <w:rPr>
      <w:kern w:val="2"/>
      <w:sz w:val="18"/>
      <w:szCs w:val="18"/>
    </w:rPr>
  </w:style>
  <w:style w:type="character" w:customStyle="1" w:styleId="117">
    <w:name w:val="样式6 Char"/>
    <w:link w:val="71"/>
    <w:qFormat/>
    <w:uiPriority w:val="0"/>
    <w:rPr>
      <w:kern w:val="2"/>
      <w:sz w:val="18"/>
      <w:szCs w:val="18"/>
    </w:rPr>
  </w:style>
  <w:style w:type="character" w:customStyle="1" w:styleId="118">
    <w:name w:val="样式7 Char"/>
    <w:link w:val="72"/>
    <w:qFormat/>
    <w:uiPriority w:val="0"/>
    <w:rPr>
      <w:b/>
      <w:bCs/>
      <w:kern w:val="2"/>
      <w:sz w:val="28"/>
      <w:szCs w:val="18"/>
    </w:rPr>
  </w:style>
  <w:style w:type="character" w:customStyle="1" w:styleId="119">
    <w:name w:val="样式8 Char"/>
    <w:link w:val="73"/>
    <w:qFormat/>
    <w:uiPriority w:val="0"/>
    <w:rPr>
      <w:kern w:val="2"/>
      <w:sz w:val="18"/>
      <w:szCs w:val="18"/>
    </w:rPr>
  </w:style>
  <w:style w:type="character" w:customStyle="1" w:styleId="120">
    <w:name w:val="样式9 Char"/>
    <w:link w:val="74"/>
    <w:qFormat/>
    <w:uiPriority w:val="0"/>
    <w:rPr>
      <w:kern w:val="2"/>
      <w:sz w:val="18"/>
      <w:szCs w:val="18"/>
    </w:rPr>
  </w:style>
  <w:style w:type="character" w:customStyle="1" w:styleId="121">
    <w:name w:val="样式10 Char"/>
    <w:link w:val="75"/>
    <w:qFormat/>
    <w:uiPriority w:val="0"/>
    <w:rPr>
      <w:kern w:val="2"/>
      <w:sz w:val="18"/>
      <w:szCs w:val="18"/>
    </w:rPr>
  </w:style>
  <w:style w:type="character" w:customStyle="1" w:styleId="122">
    <w:name w:val="样式11 Char"/>
    <w:link w:val="76"/>
    <w:qFormat/>
    <w:uiPriority w:val="0"/>
    <w:rPr>
      <w:kern w:val="2"/>
      <w:sz w:val="18"/>
      <w:szCs w:val="18"/>
    </w:rPr>
  </w:style>
  <w:style w:type="character" w:customStyle="1" w:styleId="123">
    <w:name w:val="样式12 Char"/>
    <w:link w:val="77"/>
    <w:qFormat/>
    <w:uiPriority w:val="0"/>
    <w:rPr>
      <w:kern w:val="2"/>
      <w:sz w:val="18"/>
      <w:szCs w:val="18"/>
    </w:rPr>
  </w:style>
  <w:style w:type="character" w:customStyle="1" w:styleId="124">
    <w:name w:val="样式13 Char"/>
    <w:link w:val="78"/>
    <w:qFormat/>
    <w:uiPriority w:val="0"/>
    <w:rPr>
      <w:b/>
      <w:bCs/>
      <w:kern w:val="2"/>
      <w:sz w:val="28"/>
      <w:szCs w:val="18"/>
    </w:rPr>
  </w:style>
  <w:style w:type="character" w:customStyle="1" w:styleId="125">
    <w:name w:val="2 Char"/>
    <w:link w:val="79"/>
    <w:qFormat/>
    <w:uiPriority w:val="0"/>
    <w:rPr>
      <w:spacing w:val="4"/>
      <w:kern w:val="2"/>
      <w:sz w:val="21"/>
      <w:szCs w:val="24"/>
    </w:rPr>
  </w:style>
  <w:style w:type="character" w:customStyle="1" w:styleId="126">
    <w:name w:val="1 Char"/>
    <w:link w:val="80"/>
    <w:qFormat/>
    <w:uiPriority w:val="0"/>
    <w:rPr>
      <w:kern w:val="2"/>
      <w:sz w:val="21"/>
      <w:szCs w:val="24"/>
    </w:rPr>
  </w:style>
  <w:style w:type="character" w:customStyle="1" w:styleId="127">
    <w:name w:val="样式1 Char"/>
    <w:link w:val="58"/>
    <w:qFormat/>
    <w:uiPriority w:val="0"/>
    <w:rPr>
      <w:kern w:val="2"/>
      <w:sz w:val="24"/>
      <w:szCs w:val="24"/>
    </w:rPr>
  </w:style>
  <w:style w:type="paragraph" w:styleId="128">
    <w:name w:val="No Spacing"/>
    <w:qFormat/>
    <w:uiPriority w:val="1"/>
    <w:pPr>
      <w:widowControl w:val="0"/>
      <w:spacing w:line="360" w:lineRule="auto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129">
    <w:name w:val="List Paragraph"/>
    <w:basedOn w:val="1"/>
    <w:unhideWhenUsed/>
    <w:qFormat/>
    <w:uiPriority w:val="99"/>
    <w:pPr>
      <w:ind w:firstLine="42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3" Type="http://schemas.openxmlformats.org/officeDocument/2006/relationships/fontTable" Target="fontTable.xml"/><Relationship Id="rId82" Type="http://schemas.openxmlformats.org/officeDocument/2006/relationships/customXml" Target="../customXml/item2.xml"/><Relationship Id="rId81" Type="http://schemas.openxmlformats.org/officeDocument/2006/relationships/numbering" Target="numbering.xml"/><Relationship Id="rId80" Type="http://schemas.openxmlformats.org/officeDocument/2006/relationships/customXml" Target="../customXml/item1.xml"/><Relationship Id="rId8" Type="http://schemas.openxmlformats.org/officeDocument/2006/relationships/footer" Target="footer1.xml"/><Relationship Id="rId79" Type="http://schemas.openxmlformats.org/officeDocument/2006/relationships/image" Target="media/image69.png"/><Relationship Id="rId78" Type="http://schemas.openxmlformats.org/officeDocument/2006/relationships/image" Target="media/image68.png"/><Relationship Id="rId77" Type="http://schemas.openxmlformats.org/officeDocument/2006/relationships/image" Target="media/image67.png"/><Relationship Id="rId76" Type="http://schemas.openxmlformats.org/officeDocument/2006/relationships/image" Target="media/image66.png"/><Relationship Id="rId75" Type="http://schemas.openxmlformats.org/officeDocument/2006/relationships/image" Target="media/image65.png"/><Relationship Id="rId74" Type="http://schemas.openxmlformats.org/officeDocument/2006/relationships/image" Target="media/image64.png"/><Relationship Id="rId73" Type="http://schemas.openxmlformats.org/officeDocument/2006/relationships/image" Target="media/image63.png"/><Relationship Id="rId72" Type="http://schemas.openxmlformats.org/officeDocument/2006/relationships/image" Target="media/image62.png"/><Relationship Id="rId71" Type="http://schemas.openxmlformats.org/officeDocument/2006/relationships/image" Target="media/image61.png"/><Relationship Id="rId70" Type="http://schemas.openxmlformats.org/officeDocument/2006/relationships/image" Target="media/image60.jpeg"/><Relationship Id="rId7" Type="http://schemas.openxmlformats.org/officeDocument/2006/relationships/header" Target="header3.xml"/><Relationship Id="rId69" Type="http://schemas.openxmlformats.org/officeDocument/2006/relationships/image" Target="media/image59.png"/><Relationship Id="rId68" Type="http://schemas.openxmlformats.org/officeDocument/2006/relationships/image" Target="media/image58.png"/><Relationship Id="rId67" Type="http://schemas.openxmlformats.org/officeDocument/2006/relationships/image" Target="media/image57.png"/><Relationship Id="rId66" Type="http://schemas.openxmlformats.org/officeDocument/2006/relationships/image" Target="media/image56.png"/><Relationship Id="rId65" Type="http://schemas.openxmlformats.org/officeDocument/2006/relationships/image" Target="media/image55.png"/><Relationship Id="rId64" Type="http://schemas.openxmlformats.org/officeDocument/2006/relationships/image" Target="media/image54.png"/><Relationship Id="rId63" Type="http://schemas.openxmlformats.org/officeDocument/2006/relationships/image" Target="media/image53.png"/><Relationship Id="rId62" Type="http://schemas.openxmlformats.org/officeDocument/2006/relationships/image" Target="media/image52.png"/><Relationship Id="rId61" Type="http://schemas.openxmlformats.org/officeDocument/2006/relationships/image" Target="media/image51.png"/><Relationship Id="rId60" Type="http://schemas.openxmlformats.org/officeDocument/2006/relationships/image" Target="media/image50.jpeg"/><Relationship Id="rId6" Type="http://schemas.openxmlformats.org/officeDocument/2006/relationships/header" Target="header2.xml"/><Relationship Id="rId59" Type="http://schemas.openxmlformats.org/officeDocument/2006/relationships/image" Target="media/image49.png"/><Relationship Id="rId58" Type="http://schemas.openxmlformats.org/officeDocument/2006/relationships/image" Target="media/image48.png"/><Relationship Id="rId57" Type="http://schemas.openxmlformats.org/officeDocument/2006/relationships/image" Target="media/image47.png"/><Relationship Id="rId56" Type="http://schemas.openxmlformats.org/officeDocument/2006/relationships/image" Target="media/image46.png"/><Relationship Id="rId55" Type="http://schemas.openxmlformats.org/officeDocument/2006/relationships/image" Target="media/image45.png"/><Relationship Id="rId54" Type="http://schemas.openxmlformats.org/officeDocument/2006/relationships/image" Target="media/image44.png"/><Relationship Id="rId53" Type="http://schemas.openxmlformats.org/officeDocument/2006/relationships/image" Target="media/image43.png"/><Relationship Id="rId52" Type="http://schemas.openxmlformats.org/officeDocument/2006/relationships/image" Target="media/image42.png"/><Relationship Id="rId51" Type="http://schemas.openxmlformats.org/officeDocument/2006/relationships/image" Target="media/image41.png"/><Relationship Id="rId50" Type="http://schemas.openxmlformats.org/officeDocument/2006/relationships/image" Target="media/image40.png"/><Relationship Id="rId5" Type="http://schemas.openxmlformats.org/officeDocument/2006/relationships/header" Target="header1.xml"/><Relationship Id="rId49" Type="http://schemas.openxmlformats.org/officeDocument/2006/relationships/image" Target="media/image39.png"/><Relationship Id="rId48" Type="http://schemas.openxmlformats.org/officeDocument/2006/relationships/image" Target="media/image38.png"/><Relationship Id="rId47" Type="http://schemas.openxmlformats.org/officeDocument/2006/relationships/image" Target="media/image37.png"/><Relationship Id="rId46" Type="http://schemas.openxmlformats.org/officeDocument/2006/relationships/image" Target="media/image36.png"/><Relationship Id="rId45" Type="http://schemas.openxmlformats.org/officeDocument/2006/relationships/image" Target="media/image35.png"/><Relationship Id="rId44" Type="http://schemas.openxmlformats.org/officeDocument/2006/relationships/image" Target="media/image34.png"/><Relationship Id="rId43" Type="http://schemas.openxmlformats.org/officeDocument/2006/relationships/image" Target="media/image33.png"/><Relationship Id="rId42" Type="http://schemas.openxmlformats.org/officeDocument/2006/relationships/image" Target="media/image32.png"/><Relationship Id="rId41" Type="http://schemas.openxmlformats.org/officeDocument/2006/relationships/image" Target="media/image31.png"/><Relationship Id="rId40" Type="http://schemas.openxmlformats.org/officeDocument/2006/relationships/image" Target="media/image30.png"/><Relationship Id="rId4" Type="http://schemas.openxmlformats.org/officeDocument/2006/relationships/endnotes" Target="endnotes.xml"/><Relationship Id="rId39" Type="http://schemas.openxmlformats.org/officeDocument/2006/relationships/image" Target="media/image29.png"/><Relationship Id="rId38" Type="http://schemas.openxmlformats.org/officeDocument/2006/relationships/image" Target="media/image28.png"/><Relationship Id="rId37" Type="http://schemas.openxmlformats.org/officeDocument/2006/relationships/image" Target="media/image27.png"/><Relationship Id="rId36" Type="http://schemas.openxmlformats.org/officeDocument/2006/relationships/image" Target="media/image26.png"/><Relationship Id="rId35" Type="http://schemas.openxmlformats.org/officeDocument/2006/relationships/image" Target="media/image25.png"/><Relationship Id="rId34" Type="http://schemas.openxmlformats.org/officeDocument/2006/relationships/image" Target="media/image24.png"/><Relationship Id="rId33" Type="http://schemas.openxmlformats.org/officeDocument/2006/relationships/image" Target="media/image23.png"/><Relationship Id="rId32" Type="http://schemas.openxmlformats.org/officeDocument/2006/relationships/image" Target="media/image22.jpeg"/><Relationship Id="rId31" Type="http://schemas.openxmlformats.org/officeDocument/2006/relationships/image" Target="media/image21.jpeg"/><Relationship Id="rId30" Type="http://schemas.openxmlformats.org/officeDocument/2006/relationships/image" Target="media/image20.jpeg"/><Relationship Id="rId3" Type="http://schemas.openxmlformats.org/officeDocument/2006/relationships/footnotes" Target="footnotes.xml"/><Relationship Id="rId29" Type="http://schemas.openxmlformats.org/officeDocument/2006/relationships/image" Target="media/image19.jpeg"/><Relationship Id="rId28" Type="http://schemas.openxmlformats.org/officeDocument/2006/relationships/image" Target="media/image18.jpeg"/><Relationship Id="rId27" Type="http://schemas.openxmlformats.org/officeDocument/2006/relationships/image" Target="media/image17.jpeg"/><Relationship Id="rId26" Type="http://schemas.openxmlformats.org/officeDocument/2006/relationships/image" Target="media/image16.jpeg"/><Relationship Id="rId25" Type="http://schemas.openxmlformats.org/officeDocument/2006/relationships/image" Target="media/image15.jpeg"/><Relationship Id="rId24" Type="http://schemas.openxmlformats.org/officeDocument/2006/relationships/image" Target="media/image14.jpeg"/><Relationship Id="rId23" Type="http://schemas.openxmlformats.org/officeDocument/2006/relationships/image" Target="media/image13.jpeg"/><Relationship Id="rId22" Type="http://schemas.openxmlformats.org/officeDocument/2006/relationships/image" Target="media/image12.jpeg"/><Relationship Id="rId21" Type="http://schemas.openxmlformats.org/officeDocument/2006/relationships/image" Target="media/image11.jpeg"/><Relationship Id="rId20" Type="http://schemas.openxmlformats.org/officeDocument/2006/relationships/image" Target="media/image10.jpeg"/><Relationship Id="rId2" Type="http://schemas.openxmlformats.org/officeDocument/2006/relationships/settings" Target="settings.xml"/><Relationship Id="rId19" Type="http://schemas.openxmlformats.org/officeDocument/2006/relationships/image" Target="media/image9.jpeg"/><Relationship Id="rId18" Type="http://schemas.openxmlformats.org/officeDocument/2006/relationships/image" Target="media/image8.jpeg"/><Relationship Id="rId17" Type="http://schemas.openxmlformats.org/officeDocument/2006/relationships/image" Target="media/image7.jpeg"/><Relationship Id="rId16" Type="http://schemas.openxmlformats.org/officeDocument/2006/relationships/image" Target="media/image6.jpeg"/><Relationship Id="rId15" Type="http://schemas.openxmlformats.org/officeDocument/2006/relationships/image" Target="media/image5.jpeg"/><Relationship Id="rId14" Type="http://schemas.openxmlformats.org/officeDocument/2006/relationships/image" Target="media/image4.png"/><Relationship Id="rId13" Type="http://schemas.openxmlformats.org/officeDocument/2006/relationships/image" Target="media/image3.jpeg"/><Relationship Id="rId12" Type="http://schemas.openxmlformats.org/officeDocument/2006/relationships/image" Target="media/image2.jpe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973E364-5298-421A-AAFE-5029C665253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江苏国泰新点软件有限公司  0512-58188000 </Company>
  <Pages>29</Pages>
  <Words>2609</Words>
  <Characters>2749</Characters>
  <Lines>35</Lines>
  <Paragraphs>9</Paragraphs>
  <TotalTime>17</TotalTime>
  <ScaleCrop>false</ScaleCrop>
  <LinksUpToDate>false</LinksUpToDate>
  <CharactersWithSpaces>2780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2010-01-03T19:48:00Z</dcterms:created>
  <dc:creator>yuanxun</dc:creator>
  <cp:lastModifiedBy>曾家萍</cp:lastModifiedBy>
  <dcterms:modified xsi:type="dcterms:W3CDTF">2025-02-24T07:52:28Z</dcterms:modified>
  <dc:title>_x0001_</dc:title>
  <cp:revision>29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391D3177A12F4803B124CDB8EDC240DA_12</vt:lpwstr>
  </property>
  <property fmtid="{D5CDD505-2E9C-101B-9397-08002B2CF9AE}" pid="4" name="KSOTemplateDocerSaveRecord">
    <vt:lpwstr>eyJoZGlkIjoiZDhjMDMyY2Y5ZDY5MjUwYTI4NzJkNDE3Yzg5Nzk2YmUiLCJ1c2VySWQiOiIxNjc3NTU4MzA2In0=</vt:lpwstr>
  </property>
</Properties>
</file>